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68BE9" w14:textId="77777777" w:rsidR="00F1257F" w:rsidRPr="00B87BAD" w:rsidRDefault="000226E9" w:rsidP="00DA6E60">
      <w:pPr>
        <w:jc w:val="both"/>
        <w:rPr>
          <w:rFonts w:ascii="Arial" w:hAnsi="Arial" w:cs="Arial"/>
          <w:b/>
          <w:sz w:val="28"/>
          <w:szCs w:val="28"/>
        </w:rPr>
      </w:pPr>
      <w:r w:rsidRPr="00B87BAD">
        <w:rPr>
          <w:rFonts w:ascii="Arial" w:hAnsi="Arial" w:cs="Arial"/>
          <w:b/>
          <w:sz w:val="28"/>
          <w:szCs w:val="28"/>
        </w:rPr>
        <w:t xml:space="preserve">Workforce </w:t>
      </w:r>
      <w:r w:rsidR="00AA2C6F" w:rsidRPr="00B87BAD">
        <w:rPr>
          <w:rFonts w:ascii="Arial" w:hAnsi="Arial" w:cs="Arial"/>
          <w:b/>
          <w:sz w:val="28"/>
          <w:szCs w:val="28"/>
        </w:rPr>
        <w:t>Report</w:t>
      </w:r>
      <w:r w:rsidR="00B72A7F" w:rsidRPr="00B87BAD">
        <w:rPr>
          <w:rFonts w:ascii="Arial" w:hAnsi="Arial" w:cs="Arial"/>
          <w:b/>
          <w:sz w:val="28"/>
          <w:szCs w:val="28"/>
        </w:rPr>
        <w:t xml:space="preserve"> </w:t>
      </w:r>
      <w:r w:rsidR="00465802" w:rsidRPr="00B87BAD">
        <w:rPr>
          <w:rFonts w:ascii="Arial" w:hAnsi="Arial" w:cs="Arial"/>
          <w:b/>
          <w:sz w:val="28"/>
          <w:szCs w:val="28"/>
        </w:rPr>
        <w:t xml:space="preserve"> </w:t>
      </w:r>
    </w:p>
    <w:p w14:paraId="16C2613C" w14:textId="77777777" w:rsidR="00AA2C6F" w:rsidRPr="00C00D10" w:rsidRDefault="00AA2C6F" w:rsidP="00DA6E60">
      <w:pPr>
        <w:jc w:val="both"/>
        <w:rPr>
          <w:rFonts w:ascii="Arial" w:hAnsi="Arial" w:cs="Arial"/>
          <w:b/>
        </w:rPr>
      </w:pPr>
    </w:p>
    <w:p w14:paraId="3A18EA61" w14:textId="77777777" w:rsidR="006728FE" w:rsidRPr="00C00D10" w:rsidRDefault="006728FE" w:rsidP="006728FE">
      <w:pPr>
        <w:jc w:val="both"/>
        <w:rPr>
          <w:rFonts w:ascii="Arial" w:hAnsi="Arial" w:cs="Arial"/>
          <w:b/>
        </w:rPr>
      </w:pPr>
      <w:r w:rsidRPr="00C00D10">
        <w:rPr>
          <w:rFonts w:ascii="Arial" w:hAnsi="Arial" w:cs="Arial"/>
          <w:b/>
        </w:rPr>
        <w:t>Purpose of Report</w:t>
      </w:r>
    </w:p>
    <w:p w14:paraId="68E44BD3" w14:textId="77777777" w:rsidR="006728FE" w:rsidRPr="00C00D10" w:rsidRDefault="006728FE" w:rsidP="006728FE">
      <w:pPr>
        <w:rPr>
          <w:rFonts w:ascii="Arial" w:hAnsi="Arial" w:cs="Arial"/>
        </w:rPr>
      </w:pPr>
    </w:p>
    <w:p w14:paraId="193DCD86" w14:textId="0080DE39" w:rsidR="006728FE" w:rsidRPr="00C00D10" w:rsidRDefault="006728FE" w:rsidP="006728FE">
      <w:pPr>
        <w:jc w:val="both"/>
        <w:rPr>
          <w:rFonts w:ascii="Arial" w:hAnsi="Arial" w:cs="Arial"/>
        </w:rPr>
      </w:pPr>
      <w:r w:rsidRPr="00C00D10">
        <w:rPr>
          <w:rFonts w:ascii="Arial" w:hAnsi="Arial" w:cs="Arial"/>
        </w:rPr>
        <w:t xml:space="preserve">To update the </w:t>
      </w:r>
      <w:r w:rsidR="00560029" w:rsidRPr="00C00D10">
        <w:rPr>
          <w:rFonts w:ascii="Arial" w:hAnsi="Arial" w:cs="Arial"/>
        </w:rPr>
        <w:t>FSMC</w:t>
      </w:r>
      <w:r w:rsidR="00CC7629" w:rsidRPr="00C00D10">
        <w:rPr>
          <w:rFonts w:ascii="Arial" w:hAnsi="Arial" w:cs="Arial"/>
        </w:rPr>
        <w:t xml:space="preserve"> </w:t>
      </w:r>
      <w:r w:rsidR="00B30CB7" w:rsidRPr="00C00D10">
        <w:rPr>
          <w:rFonts w:ascii="Arial" w:hAnsi="Arial" w:cs="Arial"/>
        </w:rPr>
        <w:t>o</w:t>
      </w:r>
      <w:r w:rsidRPr="00C00D10">
        <w:rPr>
          <w:rFonts w:ascii="Arial" w:hAnsi="Arial" w:cs="Arial"/>
        </w:rPr>
        <w:t>n matters in relation to fire service industrial relations and pension matters</w:t>
      </w:r>
      <w:r w:rsidR="000758FA" w:rsidRPr="00C00D10">
        <w:rPr>
          <w:rFonts w:ascii="Arial" w:hAnsi="Arial" w:cs="Arial"/>
        </w:rPr>
        <w:t>.</w:t>
      </w:r>
      <w:r w:rsidRPr="00C00D10">
        <w:rPr>
          <w:rFonts w:ascii="Arial" w:hAnsi="Arial" w:cs="Arial"/>
        </w:rPr>
        <w:t xml:space="preserve"> </w:t>
      </w:r>
    </w:p>
    <w:p w14:paraId="7302486C" w14:textId="77777777" w:rsidR="006728FE" w:rsidRPr="00C00D10" w:rsidRDefault="006728FE" w:rsidP="006728FE">
      <w:pPr>
        <w:jc w:val="both"/>
        <w:rPr>
          <w:rFonts w:ascii="Arial" w:hAnsi="Arial" w:cs="Arial"/>
        </w:rPr>
      </w:pPr>
    </w:p>
    <w:p w14:paraId="39A140A9" w14:textId="77777777" w:rsidR="006728FE" w:rsidRPr="00C00D10" w:rsidRDefault="006728FE" w:rsidP="006728FE">
      <w:pPr>
        <w:jc w:val="both"/>
        <w:rPr>
          <w:rFonts w:ascii="Arial" w:hAnsi="Arial" w:cs="Arial"/>
          <w:b/>
        </w:rPr>
      </w:pPr>
      <w:r w:rsidRPr="00C00D10">
        <w:rPr>
          <w:rFonts w:ascii="Arial" w:hAnsi="Arial" w:cs="Arial"/>
          <w:b/>
        </w:rPr>
        <w:t>Summary</w:t>
      </w:r>
    </w:p>
    <w:p w14:paraId="7A3A5CBF" w14:textId="77777777" w:rsidR="006728FE" w:rsidRPr="00C00D10" w:rsidRDefault="006728FE" w:rsidP="006728FE">
      <w:pPr>
        <w:jc w:val="both"/>
        <w:rPr>
          <w:rFonts w:ascii="Arial" w:hAnsi="Arial" w:cs="Arial"/>
        </w:rPr>
      </w:pPr>
    </w:p>
    <w:p w14:paraId="2C0504EC" w14:textId="2EDCC69E" w:rsidR="006728FE" w:rsidRPr="00C00D10" w:rsidRDefault="006728FE" w:rsidP="006728FE">
      <w:pPr>
        <w:jc w:val="both"/>
        <w:rPr>
          <w:rFonts w:ascii="Arial" w:hAnsi="Arial" w:cs="Arial"/>
        </w:rPr>
      </w:pPr>
      <w:r w:rsidRPr="00C00D10">
        <w:rPr>
          <w:rFonts w:ascii="Arial" w:hAnsi="Arial" w:cs="Arial"/>
        </w:rPr>
        <w:t xml:space="preserve">This </w:t>
      </w:r>
      <w:r w:rsidR="0024329B">
        <w:rPr>
          <w:rFonts w:ascii="Arial" w:hAnsi="Arial" w:cs="Arial"/>
        </w:rPr>
        <w:t xml:space="preserve">report </w:t>
      </w:r>
      <w:r w:rsidRPr="00C00D10">
        <w:rPr>
          <w:rFonts w:ascii="Arial" w:hAnsi="Arial" w:cs="Arial"/>
        </w:rPr>
        <w:t xml:space="preserve">briefly describes the main industrial relations and pension issues at present.  </w:t>
      </w:r>
    </w:p>
    <w:p w14:paraId="579A9D30" w14:textId="77777777" w:rsidR="00144D51" w:rsidRPr="00C00D10" w:rsidRDefault="00144D51" w:rsidP="00DA6E60">
      <w:pPr>
        <w:jc w:val="both"/>
        <w:rPr>
          <w:rFonts w:ascii="Arial" w:hAnsi="Arial" w:cs="Arial"/>
          <w:b/>
        </w:rPr>
      </w:pPr>
    </w:p>
    <w:p w14:paraId="618D10E7" w14:textId="77777777" w:rsidR="004311A2" w:rsidRPr="00C00D10" w:rsidRDefault="004311A2" w:rsidP="00DA6E60">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322D8" w:rsidRPr="00C00D10" w14:paraId="7DEA0FDB" w14:textId="77777777" w:rsidTr="00144D51">
        <w:trPr>
          <w:trHeight w:val="2916"/>
        </w:trPr>
        <w:tc>
          <w:tcPr>
            <w:tcW w:w="8856" w:type="dxa"/>
            <w:shd w:val="clear" w:color="auto" w:fill="auto"/>
          </w:tcPr>
          <w:p w14:paraId="7BCE5F48" w14:textId="77777777" w:rsidR="00F322D8" w:rsidRPr="00C00D10" w:rsidRDefault="00F322D8" w:rsidP="00DA6E60">
            <w:pPr>
              <w:jc w:val="both"/>
              <w:rPr>
                <w:rFonts w:ascii="Arial" w:hAnsi="Arial" w:cs="Arial"/>
                <w:b/>
              </w:rPr>
            </w:pPr>
          </w:p>
          <w:p w14:paraId="372A468A" w14:textId="77777777" w:rsidR="004F4241" w:rsidRPr="00C00D10" w:rsidRDefault="004F4241" w:rsidP="004F4241">
            <w:pPr>
              <w:jc w:val="both"/>
              <w:rPr>
                <w:rFonts w:ascii="Arial" w:hAnsi="Arial" w:cs="Arial"/>
                <w:b/>
              </w:rPr>
            </w:pPr>
            <w:r w:rsidRPr="00C00D10">
              <w:rPr>
                <w:rFonts w:ascii="Arial" w:hAnsi="Arial" w:cs="Arial"/>
                <w:b/>
              </w:rPr>
              <w:t>Recommendation:</w:t>
            </w:r>
          </w:p>
          <w:p w14:paraId="6BE0FFDC" w14:textId="77777777" w:rsidR="004F4241" w:rsidRPr="00C00D10" w:rsidRDefault="004F4241" w:rsidP="004F4241">
            <w:pPr>
              <w:jc w:val="both"/>
              <w:rPr>
                <w:rFonts w:ascii="Arial" w:hAnsi="Arial" w:cs="Arial"/>
                <w:b/>
              </w:rPr>
            </w:pPr>
          </w:p>
          <w:p w14:paraId="31C4920F" w14:textId="77777777" w:rsidR="004F4241" w:rsidRPr="00C00D10" w:rsidRDefault="004F4241" w:rsidP="004F4241">
            <w:pPr>
              <w:jc w:val="both"/>
              <w:rPr>
                <w:rFonts w:ascii="Arial" w:hAnsi="Arial" w:cs="Arial"/>
              </w:rPr>
            </w:pPr>
            <w:r w:rsidRPr="00C00D10">
              <w:rPr>
                <w:rFonts w:ascii="Arial" w:hAnsi="Arial" w:cs="Arial"/>
              </w:rPr>
              <w:t xml:space="preserve">Members are asked to note the issues set out in the paper. </w:t>
            </w:r>
          </w:p>
          <w:p w14:paraId="5D241C18" w14:textId="77777777" w:rsidR="004F4241" w:rsidRPr="00C00D10" w:rsidRDefault="004F4241" w:rsidP="004F4241">
            <w:pPr>
              <w:jc w:val="both"/>
              <w:rPr>
                <w:rFonts w:ascii="Arial" w:hAnsi="Arial" w:cs="Arial"/>
                <w:b/>
              </w:rPr>
            </w:pPr>
          </w:p>
          <w:p w14:paraId="0621BD5B" w14:textId="77777777" w:rsidR="006D7419" w:rsidRPr="00C00D10" w:rsidRDefault="00AC62FB" w:rsidP="006D7419">
            <w:pPr>
              <w:spacing w:after="160" w:line="276" w:lineRule="auto"/>
              <w:rPr>
                <w:rFonts w:ascii="Arial" w:eastAsia="Calibri" w:hAnsi="Arial"/>
              </w:rPr>
            </w:pPr>
            <w:sdt>
              <w:sdtPr>
                <w:rPr>
                  <w:rFonts w:ascii="Arial" w:eastAsia="Calibri" w:hAnsi="Arial"/>
                  <w:b/>
                </w:rPr>
                <w:alias w:val="Action/s"/>
                <w:tag w:val="Action/s"/>
                <w:id w:val="450136090"/>
                <w:placeholder>
                  <w:docPart w:val="07DEE50371934BD8A3797CFAE802A60C"/>
                </w:placeholder>
              </w:sdtPr>
              <w:sdtEndPr/>
              <w:sdtContent>
                <w:r w:rsidR="006D7419" w:rsidRPr="00C00D10">
                  <w:rPr>
                    <w:rFonts w:ascii="Arial" w:eastAsia="Calibri" w:hAnsi="Arial"/>
                    <w:b/>
                  </w:rPr>
                  <w:t>Action</w:t>
                </w:r>
              </w:sdtContent>
            </w:sdt>
          </w:p>
          <w:p w14:paraId="4D56ABF8" w14:textId="5769EE86" w:rsidR="00144D51" w:rsidRPr="00C00D10" w:rsidRDefault="006D7419" w:rsidP="006D7419">
            <w:pPr>
              <w:rPr>
                <w:rFonts w:ascii="Arial" w:hAnsi="Arial" w:cs="Arial"/>
              </w:rPr>
            </w:pPr>
            <w:r w:rsidRPr="00C00D10">
              <w:rPr>
                <w:rFonts w:ascii="Arial" w:eastAsia="Calibri" w:hAnsi="Arial"/>
              </w:rPr>
              <w:t>Officers are asked to note member comments</w:t>
            </w:r>
          </w:p>
          <w:p w14:paraId="11102E7A" w14:textId="77777777" w:rsidR="00F322D8" w:rsidRPr="00C00D10" w:rsidRDefault="00F322D8" w:rsidP="00E77420">
            <w:pPr>
              <w:jc w:val="both"/>
              <w:rPr>
                <w:rFonts w:ascii="Arial" w:hAnsi="Arial" w:cs="Arial"/>
              </w:rPr>
            </w:pPr>
          </w:p>
          <w:p w14:paraId="34D3A895" w14:textId="77777777" w:rsidR="003D784A" w:rsidRPr="00C00D10" w:rsidRDefault="003D784A" w:rsidP="00DA6E60">
            <w:pPr>
              <w:jc w:val="both"/>
              <w:rPr>
                <w:rFonts w:ascii="Arial" w:hAnsi="Arial" w:cs="Arial"/>
                <w:b/>
              </w:rPr>
            </w:pPr>
          </w:p>
          <w:p w14:paraId="36F720B0" w14:textId="77777777" w:rsidR="003D784A" w:rsidRPr="00C00D10" w:rsidRDefault="003D784A" w:rsidP="00DA6E60">
            <w:pPr>
              <w:jc w:val="both"/>
              <w:rPr>
                <w:rFonts w:ascii="Arial" w:hAnsi="Arial" w:cs="Arial"/>
                <w:b/>
              </w:rPr>
            </w:pPr>
          </w:p>
          <w:p w14:paraId="41ADE17F" w14:textId="77777777" w:rsidR="00A17C81" w:rsidRPr="00C00D10" w:rsidRDefault="00A17C81" w:rsidP="00DA6E60">
            <w:pPr>
              <w:jc w:val="both"/>
              <w:rPr>
                <w:rFonts w:ascii="Arial" w:hAnsi="Arial" w:cs="Arial"/>
                <w:b/>
              </w:rPr>
            </w:pPr>
          </w:p>
          <w:p w14:paraId="46B08BA5" w14:textId="77777777" w:rsidR="00F322D8" w:rsidRPr="00C00D10" w:rsidRDefault="00F322D8" w:rsidP="004A7DA6">
            <w:pPr>
              <w:jc w:val="both"/>
              <w:rPr>
                <w:rFonts w:ascii="Arial" w:hAnsi="Arial" w:cs="Arial"/>
              </w:rPr>
            </w:pPr>
          </w:p>
        </w:tc>
      </w:tr>
    </w:tbl>
    <w:p w14:paraId="176F3960" w14:textId="77777777" w:rsidR="00487760" w:rsidRPr="00C00D10" w:rsidRDefault="00487760" w:rsidP="00DA6E60">
      <w:pPr>
        <w:jc w:val="both"/>
        <w:rPr>
          <w:rFonts w:ascii="Arial" w:hAnsi="Arial" w:cs="Arial"/>
          <w:b/>
        </w:rPr>
      </w:pPr>
    </w:p>
    <w:tbl>
      <w:tblPr>
        <w:tblW w:w="0" w:type="auto"/>
        <w:tblLook w:val="01E0" w:firstRow="1" w:lastRow="1" w:firstColumn="1" w:lastColumn="1" w:noHBand="0" w:noVBand="0"/>
      </w:tblPr>
      <w:tblGrid>
        <w:gridCol w:w="2271"/>
        <w:gridCol w:w="3456"/>
        <w:gridCol w:w="3456"/>
      </w:tblGrid>
      <w:tr w:rsidR="000062A7" w:rsidRPr="00C00D10" w14:paraId="5C825703" w14:textId="77777777" w:rsidTr="1014C504">
        <w:trPr>
          <w:trHeight w:val="410"/>
        </w:trPr>
        <w:tc>
          <w:tcPr>
            <w:tcW w:w="2271" w:type="dxa"/>
          </w:tcPr>
          <w:p w14:paraId="20F8D23F" w14:textId="77777777" w:rsidR="000062A7" w:rsidRPr="00C00D10" w:rsidRDefault="000062A7" w:rsidP="00DA6E60">
            <w:pPr>
              <w:pStyle w:val="MainText"/>
              <w:spacing w:after="120" w:line="240" w:lineRule="auto"/>
              <w:jc w:val="both"/>
              <w:rPr>
                <w:rFonts w:ascii="Arial" w:hAnsi="Arial" w:cs="Arial"/>
                <w:szCs w:val="22"/>
              </w:rPr>
            </w:pPr>
            <w:r w:rsidRPr="00C00D10">
              <w:rPr>
                <w:rFonts w:ascii="Arial" w:hAnsi="Arial" w:cs="Arial"/>
                <w:b/>
                <w:szCs w:val="22"/>
              </w:rPr>
              <w:t>Contact officer:</w:t>
            </w:r>
            <w:r w:rsidRPr="00C00D10">
              <w:rPr>
                <w:rFonts w:ascii="Arial" w:hAnsi="Arial" w:cs="Arial"/>
                <w:szCs w:val="22"/>
              </w:rPr>
              <w:t xml:space="preserve">  </w:t>
            </w:r>
          </w:p>
        </w:tc>
        <w:tc>
          <w:tcPr>
            <w:tcW w:w="3456" w:type="dxa"/>
          </w:tcPr>
          <w:p w14:paraId="04A68179" w14:textId="3B17ADD9" w:rsidR="000062A7" w:rsidRPr="00C00D10" w:rsidRDefault="000062A7" w:rsidP="000062A7">
            <w:pPr>
              <w:pStyle w:val="MainText"/>
              <w:tabs>
                <w:tab w:val="left" w:pos="4578"/>
              </w:tabs>
              <w:spacing w:after="120" w:line="240" w:lineRule="auto"/>
              <w:jc w:val="both"/>
              <w:rPr>
                <w:rFonts w:ascii="Arial" w:hAnsi="Arial" w:cs="Arial"/>
                <w:szCs w:val="22"/>
              </w:rPr>
            </w:pPr>
            <w:r w:rsidRPr="00C00D10">
              <w:rPr>
                <w:rFonts w:ascii="Arial" w:hAnsi="Arial" w:cs="Arial"/>
                <w:szCs w:val="22"/>
              </w:rPr>
              <w:t>Gill Gittins (</w:t>
            </w:r>
            <w:r w:rsidR="00513D7E">
              <w:rPr>
                <w:rFonts w:ascii="Arial" w:hAnsi="Arial" w:cs="Arial"/>
                <w:szCs w:val="22"/>
              </w:rPr>
              <w:t>industrial relations</w:t>
            </w:r>
            <w:r w:rsidRPr="00C00D10">
              <w:rPr>
                <w:rFonts w:ascii="Arial" w:hAnsi="Arial" w:cs="Arial"/>
                <w:szCs w:val="22"/>
              </w:rPr>
              <w:t xml:space="preserve">) </w:t>
            </w:r>
          </w:p>
        </w:tc>
        <w:tc>
          <w:tcPr>
            <w:tcW w:w="3456" w:type="dxa"/>
          </w:tcPr>
          <w:p w14:paraId="02C1B67C" w14:textId="4964484C" w:rsidR="000062A7" w:rsidRPr="00C00D10" w:rsidRDefault="000062A7" w:rsidP="000062A7">
            <w:pPr>
              <w:pStyle w:val="MainText"/>
              <w:tabs>
                <w:tab w:val="left" w:pos="4578"/>
              </w:tabs>
              <w:spacing w:after="120" w:line="240" w:lineRule="auto"/>
              <w:jc w:val="both"/>
              <w:rPr>
                <w:rFonts w:ascii="Arial" w:hAnsi="Arial" w:cs="Arial"/>
                <w:szCs w:val="22"/>
              </w:rPr>
            </w:pPr>
            <w:r w:rsidRPr="00C00D10">
              <w:rPr>
                <w:rFonts w:ascii="Arial" w:hAnsi="Arial" w:cs="Arial"/>
                <w:szCs w:val="22"/>
              </w:rPr>
              <w:t>Clair</w:t>
            </w:r>
            <w:r w:rsidR="00803FF1" w:rsidRPr="00C00D10">
              <w:rPr>
                <w:rFonts w:ascii="Arial" w:hAnsi="Arial" w:cs="Arial"/>
                <w:szCs w:val="22"/>
              </w:rPr>
              <w:t>e</w:t>
            </w:r>
            <w:r w:rsidRPr="00C00D10">
              <w:rPr>
                <w:rFonts w:ascii="Arial" w:hAnsi="Arial" w:cs="Arial"/>
                <w:szCs w:val="22"/>
              </w:rPr>
              <w:t xml:space="preserve"> </w:t>
            </w:r>
            <w:r w:rsidR="00DC2F07" w:rsidRPr="00C00D10">
              <w:rPr>
                <w:rFonts w:ascii="Arial" w:hAnsi="Arial" w:cs="Arial"/>
                <w:szCs w:val="22"/>
              </w:rPr>
              <w:t>Hey</w:t>
            </w:r>
            <w:r w:rsidRPr="00C00D10">
              <w:rPr>
                <w:rFonts w:ascii="Arial" w:hAnsi="Arial" w:cs="Arial"/>
                <w:szCs w:val="22"/>
              </w:rPr>
              <w:t xml:space="preserve"> (pensions)</w:t>
            </w:r>
          </w:p>
        </w:tc>
      </w:tr>
      <w:tr w:rsidR="000062A7" w:rsidRPr="00C00D10" w14:paraId="242CC326" w14:textId="77777777" w:rsidTr="1014C504">
        <w:trPr>
          <w:trHeight w:val="394"/>
        </w:trPr>
        <w:tc>
          <w:tcPr>
            <w:tcW w:w="2271" w:type="dxa"/>
          </w:tcPr>
          <w:p w14:paraId="0F50EF21" w14:textId="77777777" w:rsidR="000062A7" w:rsidRPr="00C00D10" w:rsidRDefault="000062A7" w:rsidP="00DA6E60">
            <w:pPr>
              <w:pStyle w:val="MainText"/>
              <w:spacing w:after="120" w:line="240" w:lineRule="auto"/>
              <w:jc w:val="both"/>
              <w:rPr>
                <w:rFonts w:ascii="Arial" w:hAnsi="Arial" w:cs="Arial"/>
                <w:b/>
                <w:szCs w:val="22"/>
              </w:rPr>
            </w:pPr>
            <w:r w:rsidRPr="00C00D10">
              <w:rPr>
                <w:rFonts w:ascii="Arial" w:hAnsi="Arial" w:cs="Arial"/>
                <w:b/>
                <w:szCs w:val="22"/>
              </w:rPr>
              <w:t>Position:</w:t>
            </w:r>
          </w:p>
        </w:tc>
        <w:tc>
          <w:tcPr>
            <w:tcW w:w="3456" w:type="dxa"/>
          </w:tcPr>
          <w:p w14:paraId="2EF271B9" w14:textId="77777777" w:rsidR="000062A7" w:rsidRPr="00C00D10" w:rsidRDefault="00B77379" w:rsidP="00DA6E60">
            <w:pPr>
              <w:pStyle w:val="MainText"/>
              <w:spacing w:after="120" w:line="240" w:lineRule="auto"/>
              <w:jc w:val="both"/>
              <w:rPr>
                <w:rFonts w:ascii="Arial" w:hAnsi="Arial" w:cs="Arial"/>
                <w:szCs w:val="22"/>
              </w:rPr>
            </w:pPr>
            <w:r w:rsidRPr="00C00D10">
              <w:rPr>
                <w:rFonts w:ascii="Arial" w:hAnsi="Arial" w:cs="Arial"/>
                <w:szCs w:val="22"/>
              </w:rPr>
              <w:t>Senior Adviser (Workforce and Negotiations)</w:t>
            </w:r>
          </w:p>
        </w:tc>
        <w:tc>
          <w:tcPr>
            <w:tcW w:w="3456" w:type="dxa"/>
          </w:tcPr>
          <w:p w14:paraId="26018A8B" w14:textId="77777777" w:rsidR="000062A7" w:rsidRPr="00C00D10" w:rsidRDefault="00F55359" w:rsidP="00DA6E60">
            <w:pPr>
              <w:pStyle w:val="MainText"/>
              <w:spacing w:after="120" w:line="240" w:lineRule="auto"/>
              <w:jc w:val="both"/>
              <w:rPr>
                <w:rFonts w:ascii="Arial" w:hAnsi="Arial" w:cs="Arial"/>
                <w:szCs w:val="22"/>
              </w:rPr>
            </w:pPr>
            <w:r w:rsidRPr="00C00D10">
              <w:rPr>
                <w:rFonts w:ascii="Arial" w:hAnsi="Arial" w:cs="Arial"/>
                <w:szCs w:val="22"/>
              </w:rPr>
              <w:t xml:space="preserve">Senior </w:t>
            </w:r>
            <w:r w:rsidR="00B72A7F" w:rsidRPr="00C00D10">
              <w:rPr>
                <w:rFonts w:ascii="Arial" w:hAnsi="Arial" w:cs="Arial"/>
                <w:szCs w:val="22"/>
              </w:rPr>
              <w:t>Fire Pensions A</w:t>
            </w:r>
            <w:r w:rsidR="000062A7" w:rsidRPr="00C00D10">
              <w:rPr>
                <w:rFonts w:ascii="Arial" w:hAnsi="Arial" w:cs="Arial"/>
                <w:szCs w:val="22"/>
              </w:rPr>
              <w:t>dviser</w:t>
            </w:r>
          </w:p>
        </w:tc>
      </w:tr>
      <w:tr w:rsidR="000062A7" w:rsidRPr="00C00D10" w14:paraId="67E8EDF7" w14:textId="77777777" w:rsidTr="1014C504">
        <w:trPr>
          <w:trHeight w:val="410"/>
        </w:trPr>
        <w:tc>
          <w:tcPr>
            <w:tcW w:w="2271" w:type="dxa"/>
          </w:tcPr>
          <w:p w14:paraId="64475BAC" w14:textId="77777777" w:rsidR="000062A7" w:rsidRPr="00C00D10" w:rsidRDefault="000062A7" w:rsidP="00DA6E60">
            <w:pPr>
              <w:pStyle w:val="MainText"/>
              <w:spacing w:after="120" w:line="240" w:lineRule="auto"/>
              <w:jc w:val="both"/>
              <w:rPr>
                <w:rFonts w:ascii="Arial" w:hAnsi="Arial" w:cs="Arial"/>
                <w:b/>
                <w:szCs w:val="22"/>
              </w:rPr>
            </w:pPr>
            <w:r w:rsidRPr="00C00D10">
              <w:rPr>
                <w:rFonts w:ascii="Arial" w:hAnsi="Arial" w:cs="Arial"/>
                <w:b/>
                <w:szCs w:val="22"/>
              </w:rPr>
              <w:t>Phone no:</w:t>
            </w:r>
          </w:p>
        </w:tc>
        <w:tc>
          <w:tcPr>
            <w:tcW w:w="3456" w:type="dxa"/>
          </w:tcPr>
          <w:p w14:paraId="2094D1A5" w14:textId="7257DD3A" w:rsidR="000062A7" w:rsidRPr="00C00D10" w:rsidRDefault="000062A7" w:rsidP="00DA6E60">
            <w:pPr>
              <w:pStyle w:val="MainText"/>
              <w:spacing w:after="120" w:line="240" w:lineRule="auto"/>
              <w:jc w:val="both"/>
              <w:rPr>
                <w:rFonts w:ascii="Arial" w:hAnsi="Arial" w:cs="Arial"/>
                <w:szCs w:val="22"/>
              </w:rPr>
            </w:pPr>
            <w:r w:rsidRPr="00C00D10">
              <w:rPr>
                <w:rFonts w:ascii="Arial" w:hAnsi="Arial" w:cs="Arial"/>
                <w:szCs w:val="22"/>
              </w:rPr>
              <w:t>0</w:t>
            </w:r>
            <w:r w:rsidR="00E03918" w:rsidRPr="00C00D10">
              <w:rPr>
                <w:rFonts w:ascii="Arial" w:hAnsi="Arial" w:cs="Arial"/>
                <w:szCs w:val="22"/>
              </w:rPr>
              <w:t>7775 538917</w:t>
            </w:r>
          </w:p>
        </w:tc>
        <w:tc>
          <w:tcPr>
            <w:tcW w:w="3456" w:type="dxa"/>
          </w:tcPr>
          <w:p w14:paraId="083B5999" w14:textId="6B0C7E8B" w:rsidR="000062A7" w:rsidRPr="00C00D10" w:rsidRDefault="00AB1C50" w:rsidP="00DA6E60">
            <w:pPr>
              <w:pStyle w:val="MainText"/>
              <w:spacing w:after="120" w:line="240" w:lineRule="auto"/>
              <w:jc w:val="both"/>
              <w:rPr>
                <w:rFonts w:ascii="Arial" w:hAnsi="Arial" w:cs="Arial"/>
                <w:szCs w:val="22"/>
              </w:rPr>
            </w:pPr>
            <w:r w:rsidRPr="00C00D10">
              <w:rPr>
                <w:rFonts w:ascii="Arial" w:hAnsi="Arial" w:cs="Arial"/>
                <w:szCs w:val="22"/>
              </w:rPr>
              <w:t>07</w:t>
            </w:r>
            <w:r w:rsidR="00220F95" w:rsidRPr="00C00D10">
              <w:rPr>
                <w:rFonts w:ascii="Arial" w:hAnsi="Arial" w:cs="Arial"/>
                <w:szCs w:val="22"/>
              </w:rPr>
              <w:t xml:space="preserve">825 </w:t>
            </w:r>
            <w:r w:rsidR="005C77A7" w:rsidRPr="00C00D10">
              <w:rPr>
                <w:rFonts w:ascii="Arial" w:hAnsi="Arial" w:cs="Arial"/>
                <w:szCs w:val="22"/>
              </w:rPr>
              <w:t>731 924</w:t>
            </w:r>
            <w:r w:rsidR="000062A7" w:rsidRPr="00C00D10">
              <w:rPr>
                <w:rFonts w:ascii="Arial" w:hAnsi="Arial" w:cs="Arial"/>
                <w:szCs w:val="22"/>
              </w:rPr>
              <w:t xml:space="preserve"> </w:t>
            </w:r>
          </w:p>
        </w:tc>
      </w:tr>
      <w:tr w:rsidR="000062A7" w:rsidRPr="00C00D10" w14:paraId="160D3DF7" w14:textId="77777777" w:rsidTr="1014C504">
        <w:trPr>
          <w:trHeight w:val="394"/>
        </w:trPr>
        <w:tc>
          <w:tcPr>
            <w:tcW w:w="2271" w:type="dxa"/>
          </w:tcPr>
          <w:p w14:paraId="6DFDFD16" w14:textId="77777777" w:rsidR="000062A7" w:rsidRPr="00C00D10" w:rsidRDefault="000062A7" w:rsidP="00DA6E60">
            <w:pPr>
              <w:pStyle w:val="MainText"/>
              <w:spacing w:after="120" w:line="240" w:lineRule="auto"/>
              <w:jc w:val="both"/>
              <w:rPr>
                <w:rFonts w:ascii="Arial" w:hAnsi="Arial" w:cs="Arial"/>
                <w:b/>
                <w:szCs w:val="22"/>
              </w:rPr>
            </w:pPr>
            <w:r w:rsidRPr="00C00D10">
              <w:rPr>
                <w:rFonts w:ascii="Arial" w:hAnsi="Arial" w:cs="Arial"/>
                <w:b/>
                <w:szCs w:val="22"/>
              </w:rPr>
              <w:t>E-mail:</w:t>
            </w:r>
          </w:p>
        </w:tc>
        <w:tc>
          <w:tcPr>
            <w:tcW w:w="3456" w:type="dxa"/>
          </w:tcPr>
          <w:p w14:paraId="43E32576" w14:textId="77777777" w:rsidR="000062A7" w:rsidRPr="00C00D10" w:rsidRDefault="000062A7" w:rsidP="00DA6E60">
            <w:pPr>
              <w:pStyle w:val="MainText"/>
              <w:spacing w:after="120" w:line="240" w:lineRule="auto"/>
              <w:jc w:val="both"/>
              <w:rPr>
                <w:rFonts w:ascii="Arial" w:hAnsi="Arial" w:cs="Arial"/>
                <w:szCs w:val="22"/>
              </w:rPr>
            </w:pPr>
            <w:r w:rsidRPr="00C00D10">
              <w:rPr>
                <w:rFonts w:ascii="Arial" w:hAnsi="Arial" w:cs="Arial"/>
                <w:szCs w:val="22"/>
              </w:rPr>
              <w:t>gill.gittins@local.gov.uk</w:t>
            </w:r>
          </w:p>
        </w:tc>
        <w:tc>
          <w:tcPr>
            <w:tcW w:w="3456" w:type="dxa"/>
          </w:tcPr>
          <w:p w14:paraId="7C20EC11" w14:textId="0D08BCD0" w:rsidR="000062A7" w:rsidRPr="00C00D10" w:rsidRDefault="00B72A7F" w:rsidP="00DA6E60">
            <w:pPr>
              <w:pStyle w:val="MainText"/>
              <w:spacing w:after="120" w:line="240" w:lineRule="auto"/>
              <w:jc w:val="both"/>
              <w:rPr>
                <w:rFonts w:ascii="Arial" w:hAnsi="Arial" w:cs="Arial"/>
                <w:szCs w:val="22"/>
              </w:rPr>
            </w:pPr>
            <w:r w:rsidRPr="00C00D10">
              <w:rPr>
                <w:rFonts w:ascii="Arial" w:hAnsi="Arial" w:cs="Arial"/>
                <w:szCs w:val="22"/>
              </w:rPr>
              <w:t>clair</w:t>
            </w:r>
            <w:r w:rsidR="001435C6" w:rsidRPr="00C00D10">
              <w:rPr>
                <w:rFonts w:ascii="Arial" w:hAnsi="Arial" w:cs="Arial"/>
                <w:szCs w:val="22"/>
              </w:rPr>
              <w:t>e</w:t>
            </w:r>
            <w:r w:rsidRPr="00C00D10">
              <w:rPr>
                <w:rFonts w:ascii="Arial" w:hAnsi="Arial" w:cs="Arial"/>
                <w:szCs w:val="22"/>
              </w:rPr>
              <w:t>.</w:t>
            </w:r>
            <w:r w:rsidR="00DC2F07" w:rsidRPr="00C00D10">
              <w:rPr>
                <w:rFonts w:ascii="Arial" w:hAnsi="Arial" w:cs="Arial"/>
                <w:szCs w:val="22"/>
              </w:rPr>
              <w:t>hey</w:t>
            </w:r>
            <w:r w:rsidRPr="00C00D10">
              <w:rPr>
                <w:rFonts w:ascii="Arial" w:hAnsi="Arial" w:cs="Arial"/>
                <w:szCs w:val="22"/>
              </w:rPr>
              <w:t>@local.gov.uk</w:t>
            </w:r>
          </w:p>
        </w:tc>
      </w:tr>
      <w:tr w:rsidR="00465802" w:rsidRPr="00C00D10" w14:paraId="34967CAD" w14:textId="77777777" w:rsidTr="1014C504">
        <w:trPr>
          <w:trHeight w:val="410"/>
        </w:trPr>
        <w:tc>
          <w:tcPr>
            <w:tcW w:w="2271" w:type="dxa"/>
          </w:tcPr>
          <w:p w14:paraId="150EF4E4" w14:textId="77777777" w:rsidR="00465802" w:rsidRPr="00C00D10" w:rsidRDefault="00465802" w:rsidP="00465802">
            <w:pPr>
              <w:pStyle w:val="MainText"/>
              <w:spacing w:after="120" w:line="240" w:lineRule="auto"/>
              <w:jc w:val="both"/>
              <w:rPr>
                <w:rFonts w:ascii="Arial" w:hAnsi="Arial" w:cs="Arial"/>
                <w:b/>
                <w:szCs w:val="22"/>
              </w:rPr>
            </w:pPr>
          </w:p>
        </w:tc>
        <w:tc>
          <w:tcPr>
            <w:tcW w:w="3456" w:type="dxa"/>
          </w:tcPr>
          <w:p w14:paraId="79D57F3B" w14:textId="77777777" w:rsidR="00465802" w:rsidRPr="00C00D10" w:rsidRDefault="00465802" w:rsidP="00465802">
            <w:pPr>
              <w:pStyle w:val="MainText"/>
              <w:tabs>
                <w:tab w:val="left" w:pos="4578"/>
              </w:tabs>
              <w:spacing w:after="120" w:line="240" w:lineRule="auto"/>
              <w:jc w:val="both"/>
              <w:rPr>
                <w:rFonts w:ascii="Arial" w:hAnsi="Arial" w:cs="Arial"/>
                <w:szCs w:val="22"/>
              </w:rPr>
            </w:pPr>
          </w:p>
        </w:tc>
        <w:tc>
          <w:tcPr>
            <w:tcW w:w="3456" w:type="dxa"/>
          </w:tcPr>
          <w:p w14:paraId="0E7EE150" w14:textId="77777777" w:rsidR="00465802" w:rsidRPr="00C00D10" w:rsidRDefault="00465802" w:rsidP="00465802">
            <w:pPr>
              <w:pStyle w:val="MainText"/>
              <w:tabs>
                <w:tab w:val="left" w:pos="4578"/>
              </w:tabs>
              <w:spacing w:after="120" w:line="240" w:lineRule="auto"/>
              <w:jc w:val="both"/>
              <w:rPr>
                <w:rFonts w:ascii="Arial" w:hAnsi="Arial" w:cs="Arial"/>
                <w:szCs w:val="22"/>
              </w:rPr>
            </w:pPr>
          </w:p>
        </w:tc>
      </w:tr>
      <w:tr w:rsidR="00465802" w:rsidRPr="00C00D10" w14:paraId="366032E6" w14:textId="77777777" w:rsidTr="1014C504">
        <w:trPr>
          <w:trHeight w:val="394"/>
        </w:trPr>
        <w:tc>
          <w:tcPr>
            <w:tcW w:w="2271" w:type="dxa"/>
          </w:tcPr>
          <w:p w14:paraId="0C39BEAF" w14:textId="77777777" w:rsidR="00465802" w:rsidRPr="00C00D10" w:rsidRDefault="00465802" w:rsidP="00DA6E60">
            <w:pPr>
              <w:pStyle w:val="MainText"/>
              <w:spacing w:after="120" w:line="240" w:lineRule="auto"/>
              <w:jc w:val="both"/>
              <w:rPr>
                <w:rFonts w:ascii="Arial" w:hAnsi="Arial" w:cs="Arial"/>
                <w:b/>
                <w:szCs w:val="22"/>
              </w:rPr>
            </w:pPr>
          </w:p>
        </w:tc>
        <w:tc>
          <w:tcPr>
            <w:tcW w:w="3456" w:type="dxa"/>
          </w:tcPr>
          <w:p w14:paraId="1E54FE24" w14:textId="77777777" w:rsidR="00465802" w:rsidRPr="00C00D10" w:rsidRDefault="00465802" w:rsidP="00DA6E60">
            <w:pPr>
              <w:pStyle w:val="MainText"/>
              <w:spacing w:after="120" w:line="240" w:lineRule="auto"/>
              <w:jc w:val="both"/>
              <w:rPr>
                <w:rFonts w:ascii="Arial" w:hAnsi="Arial" w:cs="Arial"/>
                <w:szCs w:val="22"/>
              </w:rPr>
            </w:pPr>
          </w:p>
        </w:tc>
        <w:tc>
          <w:tcPr>
            <w:tcW w:w="3456" w:type="dxa"/>
          </w:tcPr>
          <w:p w14:paraId="3DA67841" w14:textId="77777777" w:rsidR="00465802" w:rsidRPr="00C00D10" w:rsidRDefault="00465802" w:rsidP="00DA6E60">
            <w:pPr>
              <w:pStyle w:val="MainText"/>
              <w:spacing w:after="120" w:line="240" w:lineRule="auto"/>
              <w:jc w:val="both"/>
              <w:rPr>
                <w:rFonts w:ascii="Arial" w:hAnsi="Arial" w:cs="Arial"/>
                <w:szCs w:val="22"/>
              </w:rPr>
            </w:pPr>
          </w:p>
        </w:tc>
      </w:tr>
      <w:tr w:rsidR="00465802" w:rsidRPr="00C00D10" w14:paraId="71596B5F" w14:textId="77777777" w:rsidTr="1014C504">
        <w:trPr>
          <w:trHeight w:val="394"/>
        </w:trPr>
        <w:tc>
          <w:tcPr>
            <w:tcW w:w="2271" w:type="dxa"/>
          </w:tcPr>
          <w:p w14:paraId="238D80DE" w14:textId="77777777" w:rsidR="00465802" w:rsidRPr="00C00D10" w:rsidRDefault="00465802" w:rsidP="00DA6E60">
            <w:pPr>
              <w:pStyle w:val="MainText"/>
              <w:spacing w:after="120" w:line="240" w:lineRule="auto"/>
              <w:jc w:val="both"/>
              <w:rPr>
                <w:rFonts w:ascii="Arial" w:hAnsi="Arial" w:cs="Arial"/>
                <w:b/>
                <w:szCs w:val="22"/>
              </w:rPr>
            </w:pPr>
          </w:p>
        </w:tc>
        <w:tc>
          <w:tcPr>
            <w:tcW w:w="3456" w:type="dxa"/>
          </w:tcPr>
          <w:p w14:paraId="069579ED" w14:textId="77777777" w:rsidR="00465802" w:rsidRPr="00C00D10" w:rsidRDefault="00465802" w:rsidP="00DA6E60">
            <w:pPr>
              <w:pStyle w:val="MainText"/>
              <w:spacing w:after="120" w:line="240" w:lineRule="auto"/>
              <w:jc w:val="both"/>
              <w:rPr>
                <w:rFonts w:ascii="Arial" w:hAnsi="Arial" w:cs="Arial"/>
                <w:szCs w:val="22"/>
              </w:rPr>
            </w:pPr>
          </w:p>
        </w:tc>
        <w:tc>
          <w:tcPr>
            <w:tcW w:w="3456" w:type="dxa"/>
          </w:tcPr>
          <w:p w14:paraId="2F733232" w14:textId="77777777" w:rsidR="00465802" w:rsidRPr="00C00D10" w:rsidRDefault="00465802" w:rsidP="00DA6E60">
            <w:pPr>
              <w:pStyle w:val="MainText"/>
              <w:spacing w:after="120" w:line="240" w:lineRule="auto"/>
              <w:jc w:val="both"/>
              <w:rPr>
                <w:rFonts w:ascii="Arial" w:hAnsi="Arial" w:cs="Arial"/>
                <w:szCs w:val="22"/>
              </w:rPr>
            </w:pPr>
          </w:p>
        </w:tc>
      </w:tr>
    </w:tbl>
    <w:p w14:paraId="0E791918" w14:textId="77777777" w:rsidR="00125C8D" w:rsidRPr="00C00D10" w:rsidRDefault="00125C8D" w:rsidP="003B6B91">
      <w:pPr>
        <w:pStyle w:val="ListParagraph"/>
        <w:ind w:left="567" w:hanging="567"/>
        <w:rPr>
          <w:rFonts w:ascii="Arial" w:hAnsi="Arial" w:cs="Arial"/>
          <w:b/>
        </w:rPr>
      </w:pPr>
    </w:p>
    <w:p w14:paraId="56C471AD" w14:textId="77777777" w:rsidR="00125C8D" w:rsidRPr="00C00D10" w:rsidRDefault="00125C8D">
      <w:pPr>
        <w:rPr>
          <w:rFonts w:ascii="Arial" w:hAnsi="Arial" w:cs="Arial"/>
          <w:b/>
        </w:rPr>
      </w:pPr>
      <w:r w:rsidRPr="00C00D10">
        <w:rPr>
          <w:rFonts w:ascii="Arial" w:hAnsi="Arial" w:cs="Arial"/>
          <w:b/>
        </w:rPr>
        <w:br w:type="page"/>
      </w:r>
    </w:p>
    <w:p w14:paraId="4949F062" w14:textId="77777777" w:rsidR="00823BFE" w:rsidRPr="008902C3" w:rsidRDefault="00823BFE" w:rsidP="00823BFE">
      <w:pPr>
        <w:pStyle w:val="ListParagraph"/>
        <w:ind w:hanging="720"/>
        <w:rPr>
          <w:rFonts w:ascii="Arial" w:hAnsi="Arial" w:cs="Arial"/>
          <w:b/>
          <w:lang w:eastAsia="en-GB"/>
        </w:rPr>
      </w:pPr>
      <w:r w:rsidRPr="008902C3">
        <w:rPr>
          <w:rFonts w:ascii="Arial" w:hAnsi="Arial" w:cs="Arial"/>
          <w:b/>
          <w:lang w:eastAsia="en-GB"/>
        </w:rPr>
        <w:lastRenderedPageBreak/>
        <w:t>PENSIONS</w:t>
      </w:r>
    </w:p>
    <w:p w14:paraId="3497C714" w14:textId="77777777" w:rsidR="00823BFE" w:rsidRPr="008902C3" w:rsidRDefault="00823BFE" w:rsidP="00823BFE">
      <w:pPr>
        <w:widowControl w:val="0"/>
        <w:overflowPunct w:val="0"/>
        <w:autoSpaceDE w:val="0"/>
        <w:autoSpaceDN w:val="0"/>
        <w:adjustRightInd w:val="0"/>
        <w:spacing w:after="200" w:line="276" w:lineRule="auto"/>
        <w:contextualSpacing/>
        <w:jc w:val="both"/>
        <w:textAlignment w:val="baseline"/>
        <w:rPr>
          <w:rFonts w:ascii="Arial" w:hAnsi="Arial" w:cs="Arial"/>
          <w:lang w:eastAsia="en-GB"/>
        </w:rPr>
      </w:pPr>
    </w:p>
    <w:p w14:paraId="086D9266" w14:textId="2C3ED429" w:rsidR="005E40A6" w:rsidRPr="008902C3" w:rsidRDefault="005E40A6" w:rsidP="005E40A6">
      <w:pPr>
        <w:ind w:left="567" w:hanging="567"/>
        <w:jc w:val="both"/>
        <w:rPr>
          <w:rFonts w:ascii="Arial" w:hAnsi="Arial" w:cs="Arial"/>
          <w:b/>
          <w:bCs/>
          <w:iCs/>
          <w:lang w:val="en-US"/>
        </w:rPr>
      </w:pPr>
      <w:r w:rsidRPr="008902C3">
        <w:rPr>
          <w:rFonts w:ascii="Arial" w:hAnsi="Arial" w:cs="Arial"/>
          <w:b/>
          <w:bCs/>
          <w:iCs/>
          <w:lang w:val="en-US"/>
        </w:rPr>
        <w:t>Age Discrimination Remedy</w:t>
      </w:r>
      <w:r w:rsidR="00CE4F91">
        <w:rPr>
          <w:rFonts w:ascii="Arial" w:hAnsi="Arial" w:cs="Arial"/>
          <w:b/>
          <w:bCs/>
          <w:iCs/>
          <w:lang w:val="en-US"/>
        </w:rPr>
        <w:t xml:space="preserve"> – Home Office consultation</w:t>
      </w:r>
    </w:p>
    <w:p w14:paraId="6E96166A" w14:textId="77777777" w:rsidR="005E40A6" w:rsidRPr="008902C3" w:rsidRDefault="005E40A6" w:rsidP="00A61180">
      <w:pPr>
        <w:pStyle w:val="ListParagraph"/>
        <w:ind w:left="567"/>
        <w:rPr>
          <w:rFonts w:ascii="Arial" w:hAnsi="Arial" w:cs="Arial"/>
          <w:noProof/>
          <w:color w:val="000000"/>
          <w:lang w:eastAsia="en-GB"/>
        </w:rPr>
      </w:pPr>
    </w:p>
    <w:p w14:paraId="12F350C1" w14:textId="06FC2CBA" w:rsidR="00CD1A50" w:rsidRDefault="00094B85" w:rsidP="00CD1A50">
      <w:pPr>
        <w:pStyle w:val="ListParagraph"/>
        <w:numPr>
          <w:ilvl w:val="0"/>
          <w:numId w:val="1"/>
        </w:numPr>
        <w:rPr>
          <w:rFonts w:ascii="Arial" w:hAnsi="Arial" w:cs="Arial"/>
        </w:rPr>
      </w:pPr>
      <w:r w:rsidRPr="00094B85">
        <w:rPr>
          <w:rFonts w:ascii="Arial" w:hAnsi="Arial" w:cs="Arial"/>
        </w:rPr>
        <w:t>On 8 November 2021, the Home Office launched a consultation on the amendments to the pension scheme regulations to deliver the first set of changes to remove the transitional protections from the FPS 2015</w:t>
      </w:r>
      <w:r w:rsidR="009E5731">
        <w:rPr>
          <w:rFonts w:ascii="Arial" w:hAnsi="Arial" w:cs="Arial"/>
        </w:rPr>
        <w:t xml:space="preserve">: </w:t>
      </w:r>
      <w:hyperlink r:id="rId11" w:history="1">
        <w:r w:rsidR="00CD1A50" w:rsidRPr="00CD1A50">
          <w:rPr>
            <w:rStyle w:val="Hyperlink"/>
            <w:rFonts w:ascii="Arial" w:hAnsi="Arial" w:cs="Arial"/>
          </w:rPr>
          <w:t>Amendments to the firefighters’ pension schemes in England 2022 - GOV.UK (www.gov.uk)</w:t>
        </w:r>
      </w:hyperlink>
    </w:p>
    <w:p w14:paraId="134C94F8" w14:textId="77777777" w:rsidR="00117D8A" w:rsidRDefault="00117D8A" w:rsidP="00117D8A">
      <w:pPr>
        <w:pStyle w:val="ListParagraph"/>
        <w:ind w:left="360"/>
        <w:rPr>
          <w:rFonts w:ascii="Arial" w:hAnsi="Arial" w:cs="Arial"/>
        </w:rPr>
      </w:pPr>
    </w:p>
    <w:p w14:paraId="1E0BD7E6" w14:textId="0A161C7E" w:rsidR="00117D8A" w:rsidRPr="00CD1A50" w:rsidRDefault="00117D8A" w:rsidP="00CD1A50">
      <w:pPr>
        <w:pStyle w:val="ListParagraph"/>
        <w:numPr>
          <w:ilvl w:val="0"/>
          <w:numId w:val="1"/>
        </w:numPr>
        <w:rPr>
          <w:rFonts w:ascii="Arial" w:hAnsi="Arial" w:cs="Arial"/>
        </w:rPr>
      </w:pPr>
      <w:r w:rsidRPr="007712C5">
        <w:rPr>
          <w:rFonts w:ascii="Arial" w:hAnsi="Arial" w:cs="Arial"/>
        </w:rPr>
        <w:t xml:space="preserve">This includes how the Home Office will ensure that all members of the Firefighters’ Pension Schemes who continue in service will be members of the reformed scheme from 1 April 2022. This means closing the legacy schemes to future accrual from 31 March 2022, so that all members are treated equally for future service. This involves moving any remaining legacy scheme members - </w:t>
      </w:r>
      <w:proofErr w:type="gramStart"/>
      <w:r w:rsidRPr="007712C5">
        <w:rPr>
          <w:rFonts w:ascii="Arial" w:hAnsi="Arial" w:cs="Arial"/>
        </w:rPr>
        <w:t>i.e.</w:t>
      </w:r>
      <w:proofErr w:type="gramEnd"/>
      <w:r w:rsidRPr="007712C5">
        <w:rPr>
          <w:rFonts w:ascii="Arial" w:hAnsi="Arial" w:cs="Arial"/>
        </w:rPr>
        <w:t xml:space="preserve"> those who had received full transitional protections - into the reformed scheme from 1 April 2022. </w:t>
      </w:r>
    </w:p>
    <w:p w14:paraId="09A473C3" w14:textId="77777777" w:rsidR="00322196" w:rsidRPr="00094B85" w:rsidRDefault="00322196" w:rsidP="00322196">
      <w:pPr>
        <w:pStyle w:val="ListParagraph"/>
        <w:ind w:left="360"/>
        <w:rPr>
          <w:rFonts w:ascii="Arial" w:hAnsi="Arial" w:cs="Arial"/>
        </w:rPr>
      </w:pPr>
    </w:p>
    <w:p w14:paraId="4E640FA3" w14:textId="2BDC6B24" w:rsidR="00BA1506" w:rsidRDefault="00322196" w:rsidP="009218ED">
      <w:pPr>
        <w:pStyle w:val="ListParagraph"/>
        <w:numPr>
          <w:ilvl w:val="0"/>
          <w:numId w:val="1"/>
        </w:numPr>
        <w:rPr>
          <w:rFonts w:ascii="Arial" w:hAnsi="Arial" w:cs="Arial"/>
        </w:rPr>
      </w:pPr>
      <w:r w:rsidRPr="00784EDE">
        <w:rPr>
          <w:rFonts w:ascii="Arial" w:hAnsi="Arial" w:cs="Arial"/>
        </w:rPr>
        <w:t xml:space="preserve">These changes enact the policy announced in February of this year and are consequential to the provisions in the </w:t>
      </w:r>
      <w:hyperlink r:id="rId12" w:history="1">
        <w:r w:rsidRPr="00784EDE">
          <w:rPr>
            <w:rStyle w:val="Hyperlink"/>
            <w:rFonts w:ascii="Arial" w:hAnsi="Arial" w:cs="Arial"/>
          </w:rPr>
          <w:t>Public Service Pensions &amp; Judicial Offices Bill</w:t>
        </w:r>
      </w:hyperlink>
      <w:r w:rsidRPr="00784EDE">
        <w:rPr>
          <w:rFonts w:ascii="Arial" w:hAnsi="Arial" w:cs="Arial"/>
        </w:rPr>
        <w:t xml:space="preserve"> (PSPJO) currently before Parliament. </w:t>
      </w:r>
    </w:p>
    <w:p w14:paraId="25D454E4" w14:textId="77777777" w:rsidR="003F6602" w:rsidRPr="003F6602" w:rsidRDefault="003F6602" w:rsidP="003F6602">
      <w:pPr>
        <w:pStyle w:val="ListParagraph"/>
        <w:rPr>
          <w:rFonts w:ascii="Arial" w:hAnsi="Arial" w:cs="Arial"/>
        </w:rPr>
      </w:pPr>
    </w:p>
    <w:p w14:paraId="7D08655B" w14:textId="77777777" w:rsidR="000712A9" w:rsidRDefault="003F6602" w:rsidP="009218ED">
      <w:pPr>
        <w:pStyle w:val="ListParagraph"/>
        <w:numPr>
          <w:ilvl w:val="0"/>
          <w:numId w:val="1"/>
        </w:numPr>
        <w:rPr>
          <w:rFonts w:ascii="Arial" w:hAnsi="Arial" w:cs="Arial"/>
        </w:rPr>
      </w:pPr>
      <w:r>
        <w:rPr>
          <w:rFonts w:ascii="Arial" w:hAnsi="Arial" w:cs="Arial"/>
        </w:rPr>
        <w:t xml:space="preserve">The consultation includes </w:t>
      </w:r>
      <w:r w:rsidR="00EC63F7">
        <w:rPr>
          <w:rFonts w:ascii="Arial" w:hAnsi="Arial" w:cs="Arial"/>
        </w:rPr>
        <w:t xml:space="preserve">a draft set of regulations to ensure that all members </w:t>
      </w:r>
      <w:r w:rsidR="00470B4A">
        <w:rPr>
          <w:rFonts w:ascii="Arial" w:hAnsi="Arial" w:cs="Arial"/>
        </w:rPr>
        <w:t>build up benefits in the FPS 2015 from 1 April 2022. It also considers two areas where further amendments may be needed</w:t>
      </w:r>
      <w:r w:rsidR="000712A9">
        <w:rPr>
          <w:rFonts w:ascii="Arial" w:hAnsi="Arial" w:cs="Arial"/>
        </w:rPr>
        <w:t>:</w:t>
      </w:r>
    </w:p>
    <w:p w14:paraId="46254307" w14:textId="77777777" w:rsidR="000712A9" w:rsidRPr="000712A9" w:rsidRDefault="000712A9" w:rsidP="000712A9">
      <w:pPr>
        <w:pStyle w:val="ListParagraph"/>
        <w:rPr>
          <w:rFonts w:ascii="Arial" w:hAnsi="Arial" w:cs="Arial"/>
        </w:rPr>
      </w:pPr>
    </w:p>
    <w:p w14:paraId="4DFF5BEE" w14:textId="58768690" w:rsidR="00963AA2" w:rsidRDefault="000712A9" w:rsidP="000712A9">
      <w:pPr>
        <w:pStyle w:val="ListParagraph"/>
        <w:numPr>
          <w:ilvl w:val="1"/>
          <w:numId w:val="1"/>
        </w:numPr>
        <w:rPr>
          <w:rFonts w:ascii="Arial" w:hAnsi="Arial" w:cs="Arial"/>
        </w:rPr>
      </w:pPr>
      <w:r>
        <w:rPr>
          <w:rFonts w:ascii="Arial" w:hAnsi="Arial" w:cs="Arial"/>
        </w:rPr>
        <w:t xml:space="preserve">Purchase of additional benefits. The policy intent is that </w:t>
      </w:r>
      <w:r w:rsidR="00CD1A73">
        <w:rPr>
          <w:rFonts w:ascii="Arial" w:hAnsi="Arial" w:cs="Arial"/>
        </w:rPr>
        <w:t xml:space="preserve">existing arrangements for purchasing additional service in the legacy schemes can continue, but no new arrangements can be entered into after 31 March 2022. </w:t>
      </w:r>
    </w:p>
    <w:p w14:paraId="561518A1" w14:textId="77777777" w:rsidR="00963AA2" w:rsidRDefault="00963AA2" w:rsidP="00963AA2">
      <w:pPr>
        <w:pStyle w:val="ListParagraph"/>
        <w:ind w:left="792"/>
        <w:rPr>
          <w:rFonts w:ascii="Arial" w:hAnsi="Arial" w:cs="Arial"/>
        </w:rPr>
      </w:pPr>
    </w:p>
    <w:p w14:paraId="42071C45" w14:textId="3E529CB7" w:rsidR="003F6602" w:rsidRDefault="003F6602" w:rsidP="000712A9">
      <w:pPr>
        <w:pStyle w:val="ListParagraph"/>
        <w:numPr>
          <w:ilvl w:val="1"/>
          <w:numId w:val="1"/>
        </w:numPr>
        <w:rPr>
          <w:rFonts w:ascii="Arial" w:hAnsi="Arial" w:cs="Arial"/>
        </w:rPr>
      </w:pPr>
      <w:r>
        <w:rPr>
          <w:rFonts w:ascii="Arial" w:hAnsi="Arial" w:cs="Arial"/>
        </w:rPr>
        <w:t xml:space="preserve"> </w:t>
      </w:r>
      <w:r w:rsidR="00963AA2">
        <w:rPr>
          <w:rFonts w:ascii="Arial" w:hAnsi="Arial" w:cs="Arial"/>
        </w:rPr>
        <w:t>Ill-health retirement</w:t>
      </w:r>
      <w:r w:rsidR="00255649">
        <w:rPr>
          <w:rFonts w:ascii="Arial" w:hAnsi="Arial" w:cs="Arial"/>
        </w:rPr>
        <w:t xml:space="preserve"> (IHR)</w:t>
      </w:r>
      <w:r w:rsidR="00963AA2">
        <w:rPr>
          <w:rFonts w:ascii="Arial" w:hAnsi="Arial" w:cs="Arial"/>
        </w:rPr>
        <w:t xml:space="preserve">. </w:t>
      </w:r>
      <w:r w:rsidR="00F123E5">
        <w:rPr>
          <w:rFonts w:ascii="Arial" w:hAnsi="Arial" w:cs="Arial"/>
        </w:rPr>
        <w:t xml:space="preserve">Provision needs to be made to ensure </w:t>
      </w:r>
      <w:r w:rsidR="00255649" w:rsidRPr="00255649">
        <w:rPr>
          <w:rFonts w:ascii="Arial" w:hAnsi="Arial" w:cs="Arial"/>
        </w:rPr>
        <w:t>that a protected member who applies for IHR before 31 March 2022 where the application is determined in their favour after that date is treated no less favourably than if the application had been determined on that date.</w:t>
      </w:r>
    </w:p>
    <w:p w14:paraId="40B181C9" w14:textId="77777777" w:rsidR="002145D8" w:rsidRPr="002145D8" w:rsidRDefault="002145D8" w:rsidP="002145D8">
      <w:pPr>
        <w:pStyle w:val="ListParagraph"/>
        <w:rPr>
          <w:rFonts w:ascii="Arial" w:hAnsi="Arial" w:cs="Arial"/>
        </w:rPr>
      </w:pPr>
    </w:p>
    <w:p w14:paraId="0252E1EA" w14:textId="6D6971FE" w:rsidR="002145D8" w:rsidRDefault="002145D8" w:rsidP="000712A9">
      <w:pPr>
        <w:pStyle w:val="ListParagraph"/>
        <w:numPr>
          <w:ilvl w:val="1"/>
          <w:numId w:val="1"/>
        </w:numPr>
        <w:rPr>
          <w:rFonts w:ascii="Arial" w:hAnsi="Arial" w:cs="Arial"/>
        </w:rPr>
      </w:pPr>
      <w:r w:rsidRPr="002145D8">
        <w:rPr>
          <w:rFonts w:ascii="Arial" w:hAnsi="Arial" w:cs="Arial"/>
        </w:rPr>
        <w:t xml:space="preserve">For any ill-health cases that straddle 1 April 2022, the intended policy is the introduction of an “ill-health retirement </w:t>
      </w:r>
      <w:proofErr w:type="gramStart"/>
      <w:r w:rsidRPr="002145D8">
        <w:rPr>
          <w:rFonts w:ascii="Arial" w:hAnsi="Arial" w:cs="Arial"/>
        </w:rPr>
        <w:t>underpin</w:t>
      </w:r>
      <w:proofErr w:type="gramEnd"/>
      <w:r w:rsidRPr="002145D8">
        <w:rPr>
          <w:rFonts w:ascii="Arial" w:hAnsi="Arial" w:cs="Arial"/>
        </w:rPr>
        <w:t>”. This will mean that such members receive a</w:t>
      </w:r>
      <w:r>
        <w:rPr>
          <w:rFonts w:ascii="Arial" w:hAnsi="Arial" w:cs="Arial"/>
        </w:rPr>
        <w:t>n FPS 2015</w:t>
      </w:r>
      <w:r w:rsidRPr="002145D8">
        <w:rPr>
          <w:rFonts w:ascii="Arial" w:hAnsi="Arial" w:cs="Arial"/>
        </w:rPr>
        <w:t xml:space="preserve"> ill-health pension calculated at the date they actually retire; but that if a legacy scheme ill-health pension calculated as </w:t>
      </w:r>
      <w:proofErr w:type="gramStart"/>
      <w:r w:rsidRPr="002145D8">
        <w:rPr>
          <w:rFonts w:ascii="Arial" w:hAnsi="Arial" w:cs="Arial"/>
        </w:rPr>
        <w:t>at</w:t>
      </w:r>
      <w:proofErr w:type="gramEnd"/>
      <w:r w:rsidRPr="002145D8">
        <w:rPr>
          <w:rFonts w:ascii="Arial" w:hAnsi="Arial" w:cs="Arial"/>
        </w:rPr>
        <w:t xml:space="preserve"> 31 March 2022 would have been higher, the pension </w:t>
      </w:r>
      <w:r>
        <w:rPr>
          <w:rFonts w:ascii="Arial" w:hAnsi="Arial" w:cs="Arial"/>
        </w:rPr>
        <w:t xml:space="preserve">in payment </w:t>
      </w:r>
      <w:r w:rsidRPr="002145D8">
        <w:rPr>
          <w:rFonts w:ascii="Arial" w:hAnsi="Arial" w:cs="Arial"/>
        </w:rPr>
        <w:t>must be increased by the difference between the two.</w:t>
      </w:r>
    </w:p>
    <w:p w14:paraId="17F8B40A" w14:textId="77777777" w:rsidR="00784EDE" w:rsidRPr="00784EDE" w:rsidRDefault="00784EDE" w:rsidP="00784EDE">
      <w:pPr>
        <w:pStyle w:val="ListParagraph"/>
        <w:rPr>
          <w:rFonts w:ascii="Arial" w:hAnsi="Arial" w:cs="Arial"/>
        </w:rPr>
      </w:pPr>
    </w:p>
    <w:p w14:paraId="33693B84" w14:textId="7353C6DC" w:rsidR="00605B90" w:rsidRDefault="007712C5" w:rsidP="00784EDE">
      <w:pPr>
        <w:pStyle w:val="ListParagraph"/>
        <w:numPr>
          <w:ilvl w:val="0"/>
          <w:numId w:val="1"/>
        </w:numPr>
        <w:rPr>
          <w:rFonts w:ascii="Arial" w:hAnsi="Arial" w:cs="Arial"/>
        </w:rPr>
      </w:pPr>
      <w:r w:rsidRPr="00784EDE">
        <w:rPr>
          <w:rFonts w:ascii="Arial" w:hAnsi="Arial" w:cs="Arial"/>
        </w:rPr>
        <w:t>The consultation will run for 8 weeks and will close on Sunday 2 January 2022.</w:t>
      </w:r>
      <w:r w:rsidR="00784EDE">
        <w:rPr>
          <w:rFonts w:ascii="Arial" w:hAnsi="Arial" w:cs="Arial"/>
        </w:rPr>
        <w:t xml:space="preserve"> </w:t>
      </w:r>
      <w:r w:rsidRPr="00784EDE">
        <w:rPr>
          <w:rFonts w:ascii="Arial" w:hAnsi="Arial" w:cs="Arial"/>
        </w:rPr>
        <w:t>There will be an additional consultation in 2022 to address the further changes needed to correct the discrimination, specifically on how the Home Office will implement provisions for the deferred choice underpin</w:t>
      </w:r>
    </w:p>
    <w:p w14:paraId="697B7A22" w14:textId="77777777" w:rsidR="00784EDE" w:rsidRPr="00784EDE" w:rsidRDefault="00784EDE" w:rsidP="00784EDE">
      <w:pPr>
        <w:pStyle w:val="ListParagraph"/>
        <w:rPr>
          <w:rFonts w:ascii="Arial" w:hAnsi="Arial" w:cs="Arial"/>
        </w:rPr>
      </w:pPr>
    </w:p>
    <w:p w14:paraId="5E6DEC32" w14:textId="03512E37" w:rsidR="00BA1506" w:rsidRDefault="00F707E4" w:rsidP="00F707E4">
      <w:pPr>
        <w:pStyle w:val="ListParagraph"/>
        <w:numPr>
          <w:ilvl w:val="0"/>
          <w:numId w:val="1"/>
        </w:numPr>
        <w:rPr>
          <w:rFonts w:ascii="Arial" w:hAnsi="Arial" w:cs="Arial"/>
        </w:rPr>
      </w:pPr>
      <w:r w:rsidRPr="00F707E4">
        <w:rPr>
          <w:rFonts w:ascii="Arial" w:hAnsi="Arial" w:cs="Arial"/>
        </w:rPr>
        <w:t>Following the end of the public consultation period, the Home Office will consider the responses to the consultation, publish a response as to how the first phase of the remedy is being enacted in the scheme level changes to the Firefighters’ Pension Schemes and lay legislation in Parliament to amend the Public Service (Firefighters’) Pensions Regulations.</w:t>
      </w:r>
    </w:p>
    <w:p w14:paraId="54F69CC4" w14:textId="77777777" w:rsidR="002445CF" w:rsidRDefault="002445CF" w:rsidP="00A61180">
      <w:pPr>
        <w:rPr>
          <w:rFonts w:ascii="Arial" w:hAnsi="Arial" w:cs="Arial"/>
          <w:b/>
          <w:bCs/>
        </w:rPr>
      </w:pPr>
    </w:p>
    <w:p w14:paraId="749C2974" w14:textId="1CF743F4" w:rsidR="00CE42E9" w:rsidRPr="008902C3" w:rsidRDefault="00CE42E9" w:rsidP="00A61180">
      <w:pPr>
        <w:rPr>
          <w:rFonts w:ascii="Arial" w:hAnsi="Arial" w:cs="Arial"/>
          <w:b/>
          <w:bCs/>
        </w:rPr>
      </w:pPr>
      <w:r w:rsidRPr="008902C3">
        <w:rPr>
          <w:rFonts w:ascii="Arial" w:hAnsi="Arial" w:cs="Arial"/>
          <w:b/>
          <w:bCs/>
        </w:rPr>
        <w:lastRenderedPageBreak/>
        <w:t xml:space="preserve">Immediate </w:t>
      </w:r>
      <w:r w:rsidR="00406356">
        <w:rPr>
          <w:rFonts w:ascii="Arial" w:hAnsi="Arial" w:cs="Arial"/>
          <w:b/>
          <w:bCs/>
        </w:rPr>
        <w:t>D</w:t>
      </w:r>
      <w:r w:rsidRPr="008902C3">
        <w:rPr>
          <w:rFonts w:ascii="Arial" w:hAnsi="Arial" w:cs="Arial"/>
          <w:b/>
          <w:bCs/>
        </w:rPr>
        <w:t>etriment</w:t>
      </w:r>
      <w:r w:rsidR="00406356">
        <w:rPr>
          <w:rFonts w:ascii="Arial" w:hAnsi="Arial" w:cs="Arial"/>
          <w:b/>
          <w:bCs/>
        </w:rPr>
        <w:t xml:space="preserve"> Framework update</w:t>
      </w:r>
    </w:p>
    <w:p w14:paraId="2AA5A341" w14:textId="77777777" w:rsidR="00CE42E9" w:rsidRPr="008902C3" w:rsidRDefault="00CE42E9" w:rsidP="00A61180">
      <w:pPr>
        <w:pStyle w:val="ListParagraph"/>
        <w:rPr>
          <w:rFonts w:ascii="Arial" w:hAnsi="Arial" w:cs="Arial"/>
        </w:rPr>
      </w:pPr>
    </w:p>
    <w:p w14:paraId="5E461F75" w14:textId="10CFC8E4" w:rsidR="008E3D47" w:rsidRPr="00434EB7" w:rsidRDefault="008E3D47" w:rsidP="008E3D47">
      <w:pPr>
        <w:pStyle w:val="ListParagraph"/>
        <w:numPr>
          <w:ilvl w:val="0"/>
          <w:numId w:val="1"/>
        </w:numPr>
        <w:rPr>
          <w:rFonts w:ascii="Arial" w:hAnsi="Arial" w:cs="Arial"/>
        </w:rPr>
      </w:pPr>
      <w:r w:rsidRPr="00434EB7">
        <w:rPr>
          <w:rFonts w:ascii="Arial" w:hAnsi="Arial" w:cs="Arial"/>
        </w:rPr>
        <w:t xml:space="preserve">On 19 November 2021, the </w:t>
      </w:r>
      <w:hyperlink r:id="rId13" w:history="1">
        <w:r w:rsidRPr="00434EB7">
          <w:rPr>
            <w:rStyle w:val="Hyperlink"/>
            <w:rFonts w:ascii="Arial" w:hAnsi="Arial" w:cs="Arial"/>
          </w:rPr>
          <w:t>FBU and LGA published a joint statement</w:t>
        </w:r>
      </w:hyperlink>
      <w:r w:rsidRPr="00434EB7">
        <w:rPr>
          <w:rFonts w:ascii="Arial" w:hAnsi="Arial" w:cs="Arial"/>
        </w:rPr>
        <w:t xml:space="preserve"> to update colleagues on the impact of </w:t>
      </w:r>
      <w:hyperlink r:id="rId14" w:history="1">
        <w:r w:rsidRPr="00434EB7">
          <w:rPr>
            <w:rStyle w:val="Hyperlink"/>
            <w:rFonts w:ascii="Arial" w:hAnsi="Arial" w:cs="Arial"/>
          </w:rPr>
          <w:t>HMRC’s policy note</w:t>
        </w:r>
      </w:hyperlink>
      <w:r w:rsidRPr="00434EB7">
        <w:rPr>
          <w:rFonts w:ascii="Arial" w:hAnsi="Arial" w:cs="Arial"/>
        </w:rPr>
        <w:t xml:space="preserve"> of 27 October 2021 and the </w:t>
      </w:r>
      <w:hyperlink r:id="rId15" w:history="1">
        <w:r w:rsidRPr="00434EB7">
          <w:rPr>
            <w:rStyle w:val="Hyperlink"/>
            <w:rFonts w:ascii="Arial" w:hAnsi="Arial" w:cs="Arial"/>
          </w:rPr>
          <w:t>Finance (No.2) Bill</w:t>
        </w:r>
      </w:hyperlink>
      <w:r w:rsidR="00BB2A3F" w:rsidRPr="00434EB7">
        <w:rPr>
          <w:rFonts w:ascii="Arial" w:hAnsi="Arial" w:cs="Arial"/>
        </w:rPr>
        <w:t xml:space="preserve"> on the </w:t>
      </w:r>
      <w:r w:rsidR="00A26476" w:rsidRPr="00434EB7">
        <w:rPr>
          <w:rFonts w:ascii="Arial" w:hAnsi="Arial" w:cs="Arial"/>
        </w:rPr>
        <w:t>Immediate Detriment Framework agreed on 8 October.</w:t>
      </w:r>
      <w:r w:rsidRPr="00434EB7">
        <w:rPr>
          <w:rFonts w:ascii="Arial" w:hAnsi="Arial" w:cs="Arial"/>
        </w:rPr>
        <w:t xml:space="preserve"> </w:t>
      </w:r>
    </w:p>
    <w:p w14:paraId="342C62FF" w14:textId="4331A318" w:rsidR="00591D80" w:rsidRPr="00434EB7" w:rsidRDefault="00591D80" w:rsidP="008E3D47">
      <w:pPr>
        <w:pStyle w:val="ListParagraph"/>
        <w:ind w:left="360"/>
        <w:rPr>
          <w:rFonts w:ascii="Arial" w:hAnsi="Arial" w:cs="Arial"/>
        </w:rPr>
      </w:pPr>
    </w:p>
    <w:p w14:paraId="73884CAF" w14:textId="6B8A7850" w:rsidR="00F32F27" w:rsidRPr="00434EB7" w:rsidRDefault="00F32F27" w:rsidP="007E5813">
      <w:pPr>
        <w:pStyle w:val="ListParagraph"/>
        <w:numPr>
          <w:ilvl w:val="0"/>
          <w:numId w:val="1"/>
        </w:numPr>
        <w:rPr>
          <w:rFonts w:ascii="Arial" w:hAnsi="Arial" w:cs="Arial"/>
        </w:rPr>
      </w:pPr>
      <w:r w:rsidRPr="00434EB7">
        <w:rPr>
          <w:rFonts w:ascii="Arial" w:hAnsi="Arial" w:cs="Arial"/>
        </w:rPr>
        <w:t>The content of the Framework was based on the understanding of the PSPJO Bill. The government also</w:t>
      </w:r>
      <w:r w:rsidR="002A1FD4">
        <w:rPr>
          <w:rFonts w:ascii="Arial" w:hAnsi="Arial" w:cs="Arial"/>
        </w:rPr>
        <w:t xml:space="preserve"> needs</w:t>
      </w:r>
      <w:r w:rsidRPr="00434EB7">
        <w:rPr>
          <w:rFonts w:ascii="Arial" w:hAnsi="Arial" w:cs="Arial"/>
        </w:rPr>
        <w:t xml:space="preserve"> to make secondary legislation pursuant to the Bill (together, the Remedying Legislation) to provide affected pension scheme members with a remedy for the discrimination found in the McCloud/</w:t>
      </w:r>
      <w:proofErr w:type="spellStart"/>
      <w:r w:rsidRPr="00434EB7">
        <w:rPr>
          <w:rFonts w:ascii="Arial" w:hAnsi="Arial" w:cs="Arial"/>
        </w:rPr>
        <w:t>Sargeant</w:t>
      </w:r>
      <w:proofErr w:type="spellEnd"/>
      <w:r w:rsidRPr="00434EB7">
        <w:rPr>
          <w:rFonts w:ascii="Arial" w:hAnsi="Arial" w:cs="Arial"/>
        </w:rPr>
        <w:t xml:space="preserve"> claims. </w:t>
      </w:r>
    </w:p>
    <w:p w14:paraId="4EF2D3C1" w14:textId="77777777" w:rsidR="00F32F27" w:rsidRPr="00434EB7" w:rsidRDefault="00F32F27" w:rsidP="00F32F27">
      <w:pPr>
        <w:pStyle w:val="ListParagraph"/>
        <w:rPr>
          <w:rFonts w:ascii="Arial" w:hAnsi="Arial" w:cs="Arial"/>
        </w:rPr>
      </w:pPr>
    </w:p>
    <w:p w14:paraId="17DB8C3E" w14:textId="5683A20B" w:rsidR="00F32F27" w:rsidRPr="00434EB7" w:rsidRDefault="00F32F27" w:rsidP="007E5813">
      <w:pPr>
        <w:pStyle w:val="ListParagraph"/>
        <w:numPr>
          <w:ilvl w:val="0"/>
          <w:numId w:val="1"/>
        </w:numPr>
        <w:rPr>
          <w:rFonts w:ascii="Arial" w:hAnsi="Arial" w:cs="Arial"/>
        </w:rPr>
      </w:pPr>
      <w:r w:rsidRPr="00434EB7">
        <w:rPr>
          <w:rFonts w:ascii="Arial" w:hAnsi="Arial" w:cs="Arial"/>
        </w:rPr>
        <w:t xml:space="preserve">Since publication of the Framework, HMRC published the above documents which both now indicate a move towards making payments of lump sums paid more than 12 months after retirement (‘late lump sums’) authorised. </w:t>
      </w:r>
    </w:p>
    <w:p w14:paraId="5C9FE071" w14:textId="77777777" w:rsidR="00F32F27" w:rsidRPr="00434EB7" w:rsidRDefault="00F32F27" w:rsidP="00F32F27">
      <w:pPr>
        <w:pStyle w:val="ListParagraph"/>
        <w:rPr>
          <w:rFonts w:ascii="Arial" w:hAnsi="Arial" w:cs="Arial"/>
        </w:rPr>
      </w:pPr>
    </w:p>
    <w:p w14:paraId="2C63D599" w14:textId="14710ACF" w:rsidR="007E5813" w:rsidRPr="00434EB7" w:rsidRDefault="00F32F27" w:rsidP="007E5813">
      <w:pPr>
        <w:pStyle w:val="ListParagraph"/>
        <w:numPr>
          <w:ilvl w:val="0"/>
          <w:numId w:val="1"/>
        </w:numPr>
        <w:rPr>
          <w:rFonts w:ascii="Arial" w:hAnsi="Arial" w:cs="Arial"/>
        </w:rPr>
      </w:pPr>
      <w:r w:rsidRPr="00434EB7">
        <w:rPr>
          <w:rFonts w:ascii="Arial" w:hAnsi="Arial" w:cs="Arial"/>
        </w:rPr>
        <w:t xml:space="preserve">This is contrary to the earlier indications given by the government and the provisions of the Bill that late lump sum payments would be unauthorised and that under the remedy FRAs would be required to compensate the member for any tax charges which could ultimately be reclaimed from government. </w:t>
      </w:r>
    </w:p>
    <w:p w14:paraId="6FB7A24B" w14:textId="77777777" w:rsidR="00B941DC" w:rsidRPr="00434EB7" w:rsidRDefault="00B941DC" w:rsidP="00B941DC">
      <w:pPr>
        <w:pStyle w:val="ListParagraph"/>
        <w:rPr>
          <w:rFonts w:ascii="Arial" w:hAnsi="Arial" w:cs="Arial"/>
        </w:rPr>
      </w:pPr>
    </w:p>
    <w:p w14:paraId="0D060848" w14:textId="4E280D0A" w:rsidR="007E5813" w:rsidRPr="00434EB7" w:rsidRDefault="005B5E2A" w:rsidP="005B5E2A">
      <w:pPr>
        <w:pStyle w:val="ListParagraph"/>
        <w:numPr>
          <w:ilvl w:val="0"/>
          <w:numId w:val="1"/>
        </w:numPr>
        <w:rPr>
          <w:rFonts w:ascii="Arial" w:hAnsi="Arial" w:cs="Arial"/>
        </w:rPr>
      </w:pPr>
      <w:r w:rsidRPr="00434EB7">
        <w:rPr>
          <w:rFonts w:ascii="Arial" w:hAnsi="Arial" w:cs="Arial"/>
        </w:rPr>
        <w:t>Currently both the extent (whether such authorisation would apply in all cases) and the timing (the date from which payments become authorised) are not yet clear and may not become clear until secondary legislation implementing the Finance (No.2) Bill is available.</w:t>
      </w:r>
    </w:p>
    <w:p w14:paraId="3496269C" w14:textId="77777777" w:rsidR="005B5E2A" w:rsidRPr="00434EB7" w:rsidRDefault="005B5E2A" w:rsidP="005B5E2A">
      <w:pPr>
        <w:pStyle w:val="ListParagraph"/>
        <w:rPr>
          <w:rFonts w:ascii="Arial" w:hAnsi="Arial" w:cs="Arial"/>
        </w:rPr>
      </w:pPr>
    </w:p>
    <w:p w14:paraId="71891FCE" w14:textId="06DEA7D6" w:rsidR="005B5E2A" w:rsidRPr="00434EB7" w:rsidRDefault="00531AC6" w:rsidP="005B5E2A">
      <w:pPr>
        <w:pStyle w:val="ListParagraph"/>
        <w:numPr>
          <w:ilvl w:val="0"/>
          <w:numId w:val="1"/>
        </w:numPr>
        <w:rPr>
          <w:rFonts w:ascii="Arial" w:hAnsi="Arial" w:cs="Arial"/>
        </w:rPr>
      </w:pPr>
      <w:r w:rsidRPr="00434EB7">
        <w:rPr>
          <w:rFonts w:ascii="Arial" w:hAnsi="Arial" w:cs="Arial"/>
        </w:rPr>
        <w:t>Clarification is currently being sought on the extent and timing of this change and in any case, joint contact will be made by the LGA and the FBU to UK Government seeking to achieve a change of position, primarily on making all late lump sum payments made to remedy the discrimination found in the McCloud/</w:t>
      </w:r>
      <w:proofErr w:type="spellStart"/>
      <w:r w:rsidRPr="00434EB7">
        <w:rPr>
          <w:rFonts w:ascii="Arial" w:hAnsi="Arial" w:cs="Arial"/>
        </w:rPr>
        <w:t>Sargeant</w:t>
      </w:r>
      <w:proofErr w:type="spellEnd"/>
      <w:r w:rsidRPr="00434EB7">
        <w:rPr>
          <w:rFonts w:ascii="Arial" w:hAnsi="Arial" w:cs="Arial"/>
        </w:rPr>
        <w:t xml:space="preserve"> claims authorised regardless of when the payments were made.</w:t>
      </w:r>
    </w:p>
    <w:p w14:paraId="7DC450BF" w14:textId="77777777" w:rsidR="00531AC6" w:rsidRDefault="00531AC6" w:rsidP="00531AC6">
      <w:pPr>
        <w:pStyle w:val="ListParagraph"/>
      </w:pPr>
    </w:p>
    <w:p w14:paraId="50250E69" w14:textId="431CDB49" w:rsidR="00406356" w:rsidRDefault="00406356" w:rsidP="00406356">
      <w:pPr>
        <w:rPr>
          <w:rFonts w:ascii="Arial" w:hAnsi="Arial" w:cs="Arial"/>
          <w:b/>
          <w:bCs/>
        </w:rPr>
      </w:pPr>
      <w:r w:rsidRPr="008902C3">
        <w:rPr>
          <w:rFonts w:ascii="Arial" w:hAnsi="Arial" w:cs="Arial"/>
          <w:b/>
          <w:bCs/>
        </w:rPr>
        <w:t xml:space="preserve">Immediate </w:t>
      </w:r>
      <w:r>
        <w:rPr>
          <w:rFonts w:ascii="Arial" w:hAnsi="Arial" w:cs="Arial"/>
          <w:b/>
          <w:bCs/>
        </w:rPr>
        <w:t>D</w:t>
      </w:r>
      <w:r w:rsidRPr="008902C3">
        <w:rPr>
          <w:rFonts w:ascii="Arial" w:hAnsi="Arial" w:cs="Arial"/>
          <w:b/>
          <w:bCs/>
        </w:rPr>
        <w:t>etriment</w:t>
      </w:r>
      <w:r>
        <w:rPr>
          <w:rFonts w:ascii="Arial" w:hAnsi="Arial" w:cs="Arial"/>
          <w:b/>
          <w:bCs/>
        </w:rPr>
        <w:t xml:space="preserve"> – withdrawal of Home Office guidance</w:t>
      </w:r>
    </w:p>
    <w:p w14:paraId="45155371" w14:textId="5E2EF150" w:rsidR="00AD02AD" w:rsidRPr="00AD02AD" w:rsidRDefault="00AD02AD" w:rsidP="00406356">
      <w:pPr>
        <w:rPr>
          <w:rFonts w:ascii="Arial" w:hAnsi="Arial" w:cs="Arial"/>
        </w:rPr>
      </w:pPr>
    </w:p>
    <w:p w14:paraId="2F862322" w14:textId="093E1CAF" w:rsidR="00F5645F" w:rsidRPr="00434EB7" w:rsidRDefault="00AD02AD" w:rsidP="00F5645F">
      <w:pPr>
        <w:pStyle w:val="ListParagraph"/>
        <w:numPr>
          <w:ilvl w:val="0"/>
          <w:numId w:val="1"/>
        </w:numPr>
        <w:rPr>
          <w:rFonts w:ascii="Arial" w:hAnsi="Arial" w:cs="Arial"/>
        </w:rPr>
      </w:pPr>
      <w:r w:rsidRPr="00434EB7">
        <w:rPr>
          <w:rFonts w:ascii="Arial" w:hAnsi="Arial" w:cs="Arial"/>
        </w:rPr>
        <w:t xml:space="preserve">On 29 November 2021, the </w:t>
      </w:r>
      <w:hyperlink r:id="rId16" w:history="1">
        <w:r w:rsidRPr="00434EB7">
          <w:rPr>
            <w:rFonts w:ascii="Arial" w:hAnsi="Arial" w:cs="Arial"/>
          </w:rPr>
          <w:t>Home Office withdr</w:t>
        </w:r>
        <w:r w:rsidR="00716B5B" w:rsidRPr="00434EB7">
          <w:rPr>
            <w:rFonts w:ascii="Arial" w:hAnsi="Arial" w:cs="Arial"/>
          </w:rPr>
          <w:t>ew</w:t>
        </w:r>
        <w:r w:rsidRPr="00434EB7">
          <w:rPr>
            <w:rFonts w:ascii="Arial" w:hAnsi="Arial" w:cs="Arial"/>
          </w:rPr>
          <w:t xml:space="preserve"> its informal and non-statutory guidance</w:t>
        </w:r>
      </w:hyperlink>
      <w:r w:rsidRPr="00434EB7">
        <w:rPr>
          <w:rFonts w:ascii="Arial" w:hAnsi="Arial" w:cs="Arial"/>
        </w:rPr>
        <w:t xml:space="preserve"> on processing certain kinds of immediate detriment case ahead of legislation, with immediate effect</w:t>
      </w:r>
      <w:r w:rsidR="00716B5B" w:rsidRPr="00434EB7">
        <w:rPr>
          <w:rFonts w:ascii="Arial" w:hAnsi="Arial" w:cs="Arial"/>
        </w:rPr>
        <w:t xml:space="preserve">. </w:t>
      </w:r>
      <w:r w:rsidR="00AC6FB0" w:rsidRPr="00434EB7">
        <w:rPr>
          <w:rFonts w:ascii="Arial" w:hAnsi="Arial" w:cs="Arial"/>
        </w:rPr>
        <w:t xml:space="preserve">The guidance was originally issued on </w:t>
      </w:r>
      <w:r w:rsidR="00F5645F" w:rsidRPr="00434EB7">
        <w:rPr>
          <w:rFonts w:ascii="Arial" w:hAnsi="Arial" w:cs="Arial"/>
        </w:rPr>
        <w:t xml:space="preserve">21 August 2020 and updated on 10 June 2021. </w:t>
      </w:r>
    </w:p>
    <w:p w14:paraId="2EDF22A4" w14:textId="77777777" w:rsidR="007779F4" w:rsidRPr="00434EB7" w:rsidRDefault="007779F4" w:rsidP="007779F4">
      <w:pPr>
        <w:pStyle w:val="ListParagraph"/>
        <w:ind w:left="360"/>
        <w:rPr>
          <w:rFonts w:ascii="Arial" w:hAnsi="Arial" w:cs="Arial"/>
        </w:rPr>
      </w:pPr>
    </w:p>
    <w:p w14:paraId="319B936A" w14:textId="7B981274" w:rsidR="001F3AF6" w:rsidRPr="00434EB7" w:rsidRDefault="008E0897" w:rsidP="001F3AF6">
      <w:pPr>
        <w:pStyle w:val="ListParagraph"/>
        <w:numPr>
          <w:ilvl w:val="0"/>
          <w:numId w:val="1"/>
        </w:numPr>
        <w:rPr>
          <w:rFonts w:ascii="Arial" w:hAnsi="Arial" w:cs="Arial"/>
        </w:rPr>
      </w:pPr>
      <w:r w:rsidRPr="00434EB7">
        <w:rPr>
          <w:rFonts w:ascii="Arial" w:hAnsi="Arial" w:cs="Arial"/>
        </w:rPr>
        <w:t xml:space="preserve">The decision to withdraw the guidance is based on </w:t>
      </w:r>
      <w:hyperlink r:id="rId17" w:history="1">
        <w:r w:rsidR="0043530B" w:rsidRPr="00434EB7">
          <w:rPr>
            <w:rStyle w:val="Hyperlink"/>
            <w:rFonts w:ascii="Arial" w:hAnsi="Arial" w:cs="Arial"/>
          </w:rPr>
          <w:t xml:space="preserve">HM Treasury’s best assessment </w:t>
        </w:r>
        <w:r w:rsidR="00603A9B">
          <w:rPr>
            <w:rStyle w:val="Hyperlink"/>
            <w:rFonts w:ascii="Arial" w:hAnsi="Arial" w:cs="Arial"/>
          </w:rPr>
          <w:t xml:space="preserve">now </w:t>
        </w:r>
        <w:r w:rsidR="0043530B" w:rsidRPr="00434EB7">
          <w:rPr>
            <w:rStyle w:val="Hyperlink"/>
            <w:rFonts w:ascii="Arial" w:hAnsi="Arial" w:cs="Arial"/>
          </w:rPr>
          <w:t xml:space="preserve">on the advisability of </w:t>
        </w:r>
        <w:r w:rsidR="007779F4" w:rsidRPr="00434EB7">
          <w:rPr>
            <w:rStyle w:val="Hyperlink"/>
            <w:rFonts w:ascii="Arial" w:hAnsi="Arial" w:cs="Arial"/>
          </w:rPr>
          <w:t>processing immediate detriment cases</w:t>
        </w:r>
      </w:hyperlink>
      <w:r w:rsidR="007779F4" w:rsidRPr="00434EB7">
        <w:rPr>
          <w:rFonts w:ascii="Arial" w:hAnsi="Arial" w:cs="Arial"/>
        </w:rPr>
        <w:t>.</w:t>
      </w:r>
      <w:r w:rsidR="001F3AF6" w:rsidRPr="00434EB7">
        <w:rPr>
          <w:rFonts w:ascii="Arial" w:hAnsi="Arial" w:cs="Arial"/>
        </w:rPr>
        <w:t xml:space="preserve"> The Home Office has stated that, although the decision remains for scheme managers to make, it does not advise schemes to process any immediate detriment cases before legislation is in place, given </w:t>
      </w:r>
      <w:r w:rsidR="00014658">
        <w:rPr>
          <w:rFonts w:ascii="Arial" w:hAnsi="Arial" w:cs="Arial"/>
        </w:rPr>
        <w:t xml:space="preserve">in its view </w:t>
      </w:r>
      <w:r w:rsidR="001F3AF6" w:rsidRPr="00434EB7">
        <w:rPr>
          <w:rFonts w:ascii="Arial" w:hAnsi="Arial" w:cs="Arial"/>
        </w:rPr>
        <w:t>the risk and uncertainty</w:t>
      </w:r>
      <w:r w:rsidR="00D60080" w:rsidRPr="00434EB7">
        <w:rPr>
          <w:rFonts w:ascii="Arial" w:hAnsi="Arial" w:cs="Arial"/>
        </w:rPr>
        <w:t xml:space="preserve"> of correcting benefits before the PSPJO Bill, scheme regulations and relevant tax legislation come into force. </w:t>
      </w:r>
    </w:p>
    <w:p w14:paraId="0A0AF321" w14:textId="77777777" w:rsidR="00D06D79" w:rsidRPr="00434EB7" w:rsidRDefault="00D06D79" w:rsidP="00D06D79">
      <w:pPr>
        <w:pStyle w:val="ListParagraph"/>
        <w:rPr>
          <w:rFonts w:ascii="Arial" w:hAnsi="Arial" w:cs="Arial"/>
        </w:rPr>
      </w:pPr>
    </w:p>
    <w:p w14:paraId="2DE61B49" w14:textId="086BB253" w:rsidR="000A26EB" w:rsidRPr="00434EB7" w:rsidRDefault="00E01905" w:rsidP="00F5645F">
      <w:pPr>
        <w:pStyle w:val="ListParagraph"/>
        <w:numPr>
          <w:ilvl w:val="0"/>
          <w:numId w:val="1"/>
        </w:numPr>
        <w:rPr>
          <w:rFonts w:ascii="Arial" w:hAnsi="Arial" w:cs="Arial"/>
        </w:rPr>
      </w:pPr>
      <w:r w:rsidRPr="007E2337">
        <w:rPr>
          <w:rFonts w:ascii="Arial" w:hAnsi="Arial" w:cs="Arial"/>
        </w:rPr>
        <w:t>The LGA and FBU Memorandum of Understanding and Framework w</w:t>
      </w:r>
      <w:r w:rsidR="004256BB" w:rsidRPr="007E2337">
        <w:rPr>
          <w:rFonts w:ascii="Arial" w:hAnsi="Arial" w:cs="Arial"/>
        </w:rPr>
        <w:t>ere</w:t>
      </w:r>
      <w:r w:rsidRPr="007E2337">
        <w:rPr>
          <w:rFonts w:ascii="Arial" w:hAnsi="Arial" w:cs="Arial"/>
        </w:rPr>
        <w:t xml:space="preserve"> developed </w:t>
      </w:r>
      <w:proofErr w:type="gramStart"/>
      <w:r w:rsidRPr="007E2337">
        <w:rPr>
          <w:rFonts w:ascii="Arial" w:hAnsi="Arial" w:cs="Arial"/>
        </w:rPr>
        <w:t>in light of</w:t>
      </w:r>
      <w:proofErr w:type="gramEnd"/>
      <w:r w:rsidRPr="007E2337">
        <w:rPr>
          <w:rFonts w:ascii="Arial" w:hAnsi="Arial" w:cs="Arial"/>
        </w:rPr>
        <w:t xml:space="preserve"> the direction of travel of the PSP</w:t>
      </w:r>
      <w:r w:rsidR="004256BB" w:rsidRPr="007E2337">
        <w:rPr>
          <w:rFonts w:ascii="Arial" w:hAnsi="Arial" w:cs="Arial"/>
        </w:rPr>
        <w:t>J</w:t>
      </w:r>
      <w:r w:rsidRPr="007E2337">
        <w:rPr>
          <w:rFonts w:ascii="Arial" w:hAnsi="Arial" w:cs="Arial"/>
        </w:rPr>
        <w:t>O Bill and discussion with government on its intentions</w:t>
      </w:r>
      <w:r w:rsidR="002566DA" w:rsidRPr="007E2337">
        <w:rPr>
          <w:rFonts w:ascii="Arial" w:hAnsi="Arial" w:cs="Arial"/>
        </w:rPr>
        <w:t>.</w:t>
      </w:r>
      <w:r w:rsidR="002566DA">
        <w:t xml:space="preserve"> </w:t>
      </w:r>
      <w:r w:rsidR="007F77A9" w:rsidRPr="00434EB7">
        <w:rPr>
          <w:rFonts w:ascii="Arial" w:hAnsi="Arial" w:cs="Arial"/>
        </w:rPr>
        <w:t xml:space="preserve">While this </w:t>
      </w:r>
      <w:r w:rsidR="00D3478E">
        <w:rPr>
          <w:rFonts w:ascii="Arial" w:hAnsi="Arial" w:cs="Arial"/>
        </w:rPr>
        <w:t>more recent</w:t>
      </w:r>
      <w:r w:rsidR="009220BD">
        <w:rPr>
          <w:rFonts w:ascii="Arial" w:hAnsi="Arial" w:cs="Arial"/>
        </w:rPr>
        <w:t xml:space="preserve"> </w:t>
      </w:r>
      <w:r w:rsidR="00646FD5">
        <w:rPr>
          <w:rFonts w:ascii="Arial" w:hAnsi="Arial" w:cs="Arial"/>
        </w:rPr>
        <w:t xml:space="preserve">government action </w:t>
      </w:r>
      <w:r w:rsidR="007F77A9" w:rsidRPr="00434EB7">
        <w:rPr>
          <w:rFonts w:ascii="Arial" w:hAnsi="Arial" w:cs="Arial"/>
        </w:rPr>
        <w:t>should not fundamentally alter the position of the Framework</w:t>
      </w:r>
      <w:r w:rsidR="00EF3145" w:rsidRPr="00434EB7">
        <w:rPr>
          <w:rFonts w:ascii="Arial" w:hAnsi="Arial" w:cs="Arial"/>
        </w:rPr>
        <w:t>, as the MoU is separate from, and is not subject to or dependent on, any guidance issued in relation to</w:t>
      </w:r>
      <w:r w:rsidR="00EF3145" w:rsidRPr="00EF3145">
        <w:t xml:space="preserve"> </w:t>
      </w:r>
      <w:r w:rsidR="00EF3145" w:rsidRPr="00434EB7">
        <w:rPr>
          <w:rFonts w:ascii="Arial" w:hAnsi="Arial" w:cs="Arial"/>
        </w:rPr>
        <w:t>immediate detriment before the legislation comes into force</w:t>
      </w:r>
      <w:r w:rsidR="007F77A9" w:rsidRPr="00434EB7">
        <w:rPr>
          <w:rFonts w:ascii="Arial" w:hAnsi="Arial" w:cs="Arial"/>
        </w:rPr>
        <w:t xml:space="preserve">, </w:t>
      </w:r>
      <w:r w:rsidR="002A58CF">
        <w:rPr>
          <w:rFonts w:ascii="Arial" w:hAnsi="Arial" w:cs="Arial"/>
        </w:rPr>
        <w:lastRenderedPageBreak/>
        <w:t>the note</w:t>
      </w:r>
      <w:r w:rsidR="007F77A9" w:rsidRPr="00434EB7">
        <w:rPr>
          <w:rFonts w:ascii="Arial" w:hAnsi="Arial" w:cs="Arial"/>
        </w:rPr>
        <w:t xml:space="preserve"> is a cause of concern to FRAs </w:t>
      </w:r>
      <w:r w:rsidR="00E766C6" w:rsidRPr="00434EB7">
        <w:rPr>
          <w:rFonts w:ascii="Arial" w:hAnsi="Arial" w:cs="Arial"/>
        </w:rPr>
        <w:t xml:space="preserve">who are considering </w:t>
      </w:r>
      <w:r w:rsidR="000A26EB" w:rsidRPr="00434EB7">
        <w:rPr>
          <w:rFonts w:ascii="Arial" w:hAnsi="Arial" w:cs="Arial"/>
        </w:rPr>
        <w:t>adopting</w:t>
      </w:r>
      <w:r w:rsidR="00E766C6" w:rsidRPr="00434EB7">
        <w:rPr>
          <w:rFonts w:ascii="Arial" w:hAnsi="Arial" w:cs="Arial"/>
        </w:rPr>
        <w:t xml:space="preserve"> or who have adopted the </w:t>
      </w:r>
      <w:r w:rsidR="00726472">
        <w:rPr>
          <w:rFonts w:ascii="Arial" w:hAnsi="Arial" w:cs="Arial"/>
        </w:rPr>
        <w:t>Framework</w:t>
      </w:r>
      <w:r w:rsidR="00E766C6" w:rsidRPr="00434EB7">
        <w:rPr>
          <w:rFonts w:ascii="Arial" w:hAnsi="Arial" w:cs="Arial"/>
        </w:rPr>
        <w:t xml:space="preserve">. </w:t>
      </w:r>
    </w:p>
    <w:p w14:paraId="6FB18C65" w14:textId="77777777" w:rsidR="000A26EB" w:rsidRPr="00434EB7" w:rsidRDefault="000A26EB" w:rsidP="000A26EB">
      <w:pPr>
        <w:pStyle w:val="ListParagraph"/>
        <w:rPr>
          <w:rFonts w:ascii="Arial" w:hAnsi="Arial" w:cs="Arial"/>
        </w:rPr>
      </w:pPr>
    </w:p>
    <w:p w14:paraId="0894778C" w14:textId="76E9F4E0" w:rsidR="008E0897" w:rsidRPr="00434EB7" w:rsidRDefault="00EF3145" w:rsidP="00F5645F">
      <w:pPr>
        <w:pStyle w:val="ListParagraph"/>
        <w:numPr>
          <w:ilvl w:val="0"/>
          <w:numId w:val="1"/>
        </w:numPr>
        <w:rPr>
          <w:rFonts w:ascii="Arial" w:hAnsi="Arial" w:cs="Arial"/>
        </w:rPr>
      </w:pPr>
      <w:r w:rsidRPr="00434EB7">
        <w:rPr>
          <w:rFonts w:ascii="Arial" w:hAnsi="Arial" w:cs="Arial"/>
        </w:rPr>
        <w:t>Also of</w:t>
      </w:r>
      <w:r w:rsidR="00E766C6" w:rsidRPr="00434EB7">
        <w:rPr>
          <w:rFonts w:ascii="Arial" w:hAnsi="Arial" w:cs="Arial"/>
        </w:rPr>
        <w:t xml:space="preserve"> concern is the Home Office’s latest position on funding</w:t>
      </w:r>
      <w:r w:rsidR="000A26EB" w:rsidRPr="00434EB7">
        <w:rPr>
          <w:rFonts w:ascii="Arial" w:hAnsi="Arial" w:cs="Arial"/>
        </w:rPr>
        <w:t xml:space="preserve"> for immediate detriment</w:t>
      </w:r>
      <w:r w:rsidR="00E766C6" w:rsidRPr="00434EB7">
        <w:rPr>
          <w:rFonts w:ascii="Arial" w:hAnsi="Arial" w:cs="Arial"/>
        </w:rPr>
        <w:t>, which was communicated on 29 November 2021:</w:t>
      </w:r>
    </w:p>
    <w:p w14:paraId="6D65C315" w14:textId="77777777" w:rsidR="007779F4" w:rsidRPr="00434EB7" w:rsidRDefault="007779F4" w:rsidP="00880C94">
      <w:pPr>
        <w:rPr>
          <w:rFonts w:ascii="Arial" w:hAnsi="Arial" w:cs="Arial"/>
        </w:rPr>
      </w:pPr>
    </w:p>
    <w:p w14:paraId="36F454DC" w14:textId="41BE78CE" w:rsidR="000C6AF3" w:rsidRPr="00434EB7" w:rsidRDefault="000C6AF3" w:rsidP="000C6AF3">
      <w:pPr>
        <w:pStyle w:val="ListParagraph"/>
        <w:numPr>
          <w:ilvl w:val="1"/>
          <w:numId w:val="1"/>
        </w:numPr>
        <w:rPr>
          <w:rFonts w:ascii="Arial" w:hAnsi="Arial" w:cs="Arial"/>
        </w:rPr>
      </w:pPr>
      <w:r w:rsidRPr="00434EB7">
        <w:rPr>
          <w:rFonts w:ascii="Arial" w:hAnsi="Arial" w:cs="Arial"/>
        </w:rPr>
        <w:t>“</w:t>
      </w:r>
      <w:r w:rsidR="000A26EB" w:rsidRPr="00434EB7">
        <w:rPr>
          <w:rFonts w:ascii="Arial" w:hAnsi="Arial" w:cs="Arial"/>
        </w:rPr>
        <w:t xml:space="preserve">… </w:t>
      </w:r>
      <w:r w:rsidRPr="00434EB7">
        <w:rPr>
          <w:rFonts w:ascii="Arial" w:hAnsi="Arial" w:cs="Arial"/>
        </w:rPr>
        <w:t>As the Government does not advise that immediate detriment cases should be processed in advance of the legislation coming into force, we will not be in a position to provide any additional funding for those costs which are paid outside of the pension account. These costs include payments that are not considered to be legitimate expenditure under the pension scheme regulations and any associated administration costs including any charges from your pension administrator. These will need to be funded locally by your fire and rescue authority from local budgets.</w:t>
      </w:r>
    </w:p>
    <w:p w14:paraId="56684F2B" w14:textId="77777777" w:rsidR="000C6AF3" w:rsidRPr="00434EB7" w:rsidRDefault="000C6AF3" w:rsidP="000C6AF3">
      <w:pPr>
        <w:pStyle w:val="ListParagraph"/>
        <w:ind w:left="360"/>
        <w:rPr>
          <w:rFonts w:ascii="Arial" w:hAnsi="Arial" w:cs="Arial"/>
        </w:rPr>
      </w:pPr>
    </w:p>
    <w:p w14:paraId="7DA3A000" w14:textId="57BE5CE8" w:rsidR="007779F4" w:rsidRPr="00434EB7" w:rsidRDefault="000C6AF3" w:rsidP="000C6AF3">
      <w:pPr>
        <w:pStyle w:val="ListParagraph"/>
        <w:numPr>
          <w:ilvl w:val="1"/>
          <w:numId w:val="1"/>
        </w:numPr>
        <w:rPr>
          <w:rFonts w:ascii="Arial" w:hAnsi="Arial" w:cs="Arial"/>
        </w:rPr>
      </w:pPr>
      <w:r w:rsidRPr="00434EB7">
        <w:rPr>
          <w:rFonts w:ascii="Arial" w:hAnsi="Arial" w:cs="Arial"/>
        </w:rPr>
        <w:t xml:space="preserve">In relation to immediate detriment costs paid from the pension account </w:t>
      </w:r>
      <w:proofErr w:type="gramStart"/>
      <w:r w:rsidRPr="00434EB7">
        <w:rPr>
          <w:rFonts w:ascii="Arial" w:hAnsi="Arial" w:cs="Arial"/>
        </w:rPr>
        <w:t>in the course of</w:t>
      </w:r>
      <w:proofErr w:type="gramEnd"/>
      <w:r w:rsidRPr="00434EB7">
        <w:rPr>
          <w:rFonts w:ascii="Arial" w:hAnsi="Arial" w:cs="Arial"/>
        </w:rPr>
        <w:t xml:space="preserve"> processing pipeline cases, FRAs will need to ensure that these payments comply with the financing regulations of the pension scheme. If they are considered to be legitimate </w:t>
      </w:r>
      <w:proofErr w:type="gramStart"/>
      <w:r w:rsidRPr="00434EB7">
        <w:rPr>
          <w:rFonts w:ascii="Arial" w:hAnsi="Arial" w:cs="Arial"/>
        </w:rPr>
        <w:t>expenditure</w:t>
      </w:r>
      <w:proofErr w:type="gramEnd"/>
      <w:r w:rsidRPr="00434EB7">
        <w:rPr>
          <w:rFonts w:ascii="Arial" w:hAnsi="Arial" w:cs="Arial"/>
        </w:rPr>
        <w:t xml:space="preserve"> then they will be considered for payment as part of the established processes for claiming the AME top up grant.”</w:t>
      </w:r>
    </w:p>
    <w:p w14:paraId="1EDAFCF2" w14:textId="77777777" w:rsidR="00434EB7" w:rsidRPr="00434EB7" w:rsidRDefault="00434EB7" w:rsidP="00434EB7">
      <w:pPr>
        <w:pStyle w:val="ListParagraph"/>
        <w:rPr>
          <w:rFonts w:ascii="Arial" w:hAnsi="Arial" w:cs="Arial"/>
        </w:rPr>
      </w:pPr>
    </w:p>
    <w:p w14:paraId="0D3A3E65" w14:textId="11700334" w:rsidR="00434EB7" w:rsidRPr="00434EB7" w:rsidRDefault="00434EB7" w:rsidP="00434EB7">
      <w:pPr>
        <w:pStyle w:val="ListParagraph"/>
        <w:numPr>
          <w:ilvl w:val="0"/>
          <w:numId w:val="1"/>
        </w:numPr>
        <w:rPr>
          <w:rFonts w:ascii="Arial" w:hAnsi="Arial" w:cs="Arial"/>
        </w:rPr>
      </w:pPr>
      <w:r w:rsidRPr="00434EB7">
        <w:rPr>
          <w:rFonts w:ascii="Arial" w:hAnsi="Arial" w:cs="Arial"/>
        </w:rPr>
        <w:t xml:space="preserve">There has never been a guarantee that costs arising from the </w:t>
      </w:r>
      <w:proofErr w:type="spellStart"/>
      <w:r w:rsidR="004C1DA8">
        <w:rPr>
          <w:rFonts w:ascii="Arial" w:hAnsi="Arial" w:cs="Arial"/>
        </w:rPr>
        <w:t>Sargeant</w:t>
      </w:r>
      <w:proofErr w:type="spellEnd"/>
      <w:r w:rsidR="004C1DA8">
        <w:rPr>
          <w:rFonts w:ascii="Arial" w:hAnsi="Arial" w:cs="Arial"/>
        </w:rPr>
        <w:t xml:space="preserve"> age discrimination </w:t>
      </w:r>
      <w:r w:rsidRPr="00434EB7">
        <w:rPr>
          <w:rFonts w:ascii="Arial" w:hAnsi="Arial" w:cs="Arial"/>
        </w:rPr>
        <w:t xml:space="preserve">legal judgment would be covered by government and therefore its latest action has not changed that. However, the FRAs position has long been that the government must fund all the costs of remedy. The LGA will accordingly continue to seek funding for all the costs arising out of the </w:t>
      </w:r>
      <w:proofErr w:type="spellStart"/>
      <w:r w:rsidRPr="00434EB7">
        <w:rPr>
          <w:rFonts w:ascii="Arial" w:hAnsi="Arial" w:cs="Arial"/>
        </w:rPr>
        <w:t>Sargeant</w:t>
      </w:r>
      <w:proofErr w:type="spellEnd"/>
      <w:r w:rsidRPr="00434EB7">
        <w:rPr>
          <w:rFonts w:ascii="Arial" w:hAnsi="Arial" w:cs="Arial"/>
        </w:rPr>
        <w:t xml:space="preserve"> age discrimination pensions claims, whether under New Burdens or otherwise</w:t>
      </w:r>
      <w:r w:rsidR="001F3F5E">
        <w:rPr>
          <w:rFonts w:ascii="Arial" w:hAnsi="Arial" w:cs="Arial"/>
        </w:rPr>
        <w:t>.</w:t>
      </w:r>
      <w:r w:rsidR="006F58D0">
        <w:rPr>
          <w:rFonts w:ascii="Arial" w:hAnsi="Arial" w:cs="Arial"/>
        </w:rPr>
        <w:t xml:space="preserve"> </w:t>
      </w:r>
    </w:p>
    <w:p w14:paraId="3CFF07CC" w14:textId="77777777" w:rsidR="00434EB7" w:rsidRPr="00ED6B6C" w:rsidRDefault="00434EB7" w:rsidP="006F58D0"/>
    <w:p w14:paraId="74CBE02F" w14:textId="5747EDC1" w:rsidR="00ED6B6C" w:rsidRPr="00ED6B6C" w:rsidRDefault="00ED6B6C" w:rsidP="00ED6B6C">
      <w:pPr>
        <w:pStyle w:val="ListParagraph"/>
        <w:numPr>
          <w:ilvl w:val="0"/>
          <w:numId w:val="1"/>
        </w:numPr>
        <w:rPr>
          <w:rFonts w:ascii="Arial" w:hAnsi="Arial" w:cs="Arial"/>
        </w:rPr>
      </w:pPr>
      <w:bookmarkStart w:id="0" w:name="_Hlk89673367"/>
      <w:r w:rsidRPr="00ED6B6C">
        <w:rPr>
          <w:rFonts w:ascii="Arial" w:hAnsi="Arial" w:cs="Arial"/>
        </w:rPr>
        <w:t xml:space="preserve">We </w:t>
      </w:r>
      <w:r>
        <w:rPr>
          <w:rFonts w:ascii="Arial" w:hAnsi="Arial" w:cs="Arial"/>
        </w:rPr>
        <w:t>are</w:t>
      </w:r>
      <w:r w:rsidRPr="00ED6B6C">
        <w:rPr>
          <w:rFonts w:ascii="Arial" w:hAnsi="Arial" w:cs="Arial"/>
        </w:rPr>
        <w:t xml:space="preserve"> work</w:t>
      </w:r>
      <w:r>
        <w:rPr>
          <w:rFonts w:ascii="Arial" w:hAnsi="Arial" w:cs="Arial"/>
        </w:rPr>
        <w:t>ing</w:t>
      </w:r>
      <w:r w:rsidRPr="00ED6B6C">
        <w:rPr>
          <w:rFonts w:ascii="Arial" w:hAnsi="Arial" w:cs="Arial"/>
        </w:rPr>
        <w:t xml:space="preserve"> through the various aspects of the </w:t>
      </w:r>
      <w:r>
        <w:rPr>
          <w:rFonts w:ascii="Arial" w:hAnsi="Arial" w:cs="Arial"/>
        </w:rPr>
        <w:t xml:space="preserve">HMT </w:t>
      </w:r>
      <w:r w:rsidRPr="00ED6B6C">
        <w:rPr>
          <w:rFonts w:ascii="Arial" w:hAnsi="Arial" w:cs="Arial"/>
        </w:rPr>
        <w:t xml:space="preserve">note and its possible implications as a matter </w:t>
      </w:r>
      <w:bookmarkEnd w:id="0"/>
      <w:r w:rsidRPr="00ED6B6C">
        <w:rPr>
          <w:rFonts w:ascii="Arial" w:hAnsi="Arial" w:cs="Arial"/>
        </w:rPr>
        <w:t>of urgency</w:t>
      </w:r>
      <w:r>
        <w:rPr>
          <w:rFonts w:ascii="Arial" w:hAnsi="Arial" w:cs="Arial"/>
        </w:rPr>
        <w:t xml:space="preserve"> </w:t>
      </w:r>
      <w:r w:rsidRPr="00ED6B6C">
        <w:rPr>
          <w:rFonts w:ascii="Arial" w:hAnsi="Arial" w:cs="Arial"/>
        </w:rPr>
        <w:t xml:space="preserve">and will provide information to FRAs as soon as it is possible to do so. </w:t>
      </w:r>
      <w:r>
        <w:rPr>
          <w:rFonts w:ascii="Arial" w:hAnsi="Arial" w:cs="Arial"/>
        </w:rPr>
        <w:t xml:space="preserve">Members </w:t>
      </w:r>
      <w:r w:rsidRPr="00ED6B6C">
        <w:rPr>
          <w:rFonts w:ascii="Arial" w:hAnsi="Arial" w:cs="Arial"/>
        </w:rPr>
        <w:t xml:space="preserve">will appreciate the varying specialist natures of the aspects and the complexity of the issues at hand. </w:t>
      </w:r>
    </w:p>
    <w:p w14:paraId="1361F1CE" w14:textId="77777777" w:rsidR="00F5645F" w:rsidRPr="008902C3" w:rsidRDefault="00F5645F" w:rsidP="00406356">
      <w:pPr>
        <w:rPr>
          <w:rFonts w:ascii="Arial" w:hAnsi="Arial" w:cs="Arial"/>
          <w:b/>
          <w:bCs/>
        </w:rPr>
      </w:pPr>
    </w:p>
    <w:p w14:paraId="0D02B066" w14:textId="77777777" w:rsidR="007D5A9C" w:rsidRDefault="00077257" w:rsidP="00B65739">
      <w:pPr>
        <w:rPr>
          <w:rFonts w:ascii="Arial" w:hAnsi="Arial" w:cs="Arial"/>
          <w:b/>
        </w:rPr>
      </w:pPr>
      <w:bookmarkStart w:id="1" w:name="_Toc89163251"/>
      <w:bookmarkStart w:id="2" w:name="_Toc89196394"/>
      <w:r w:rsidRPr="00077257">
        <w:rPr>
          <w:rFonts w:ascii="Arial" w:hAnsi="Arial" w:cs="Arial"/>
          <w:b/>
        </w:rPr>
        <w:t xml:space="preserve">The Public Service Pensions (Valuations and Employer Cost Cap) (Amendment) Directions 2021 </w:t>
      </w:r>
    </w:p>
    <w:p w14:paraId="1F470901" w14:textId="77777777" w:rsidR="007D5A9C" w:rsidRDefault="007D5A9C" w:rsidP="00B65739">
      <w:pPr>
        <w:rPr>
          <w:rFonts w:ascii="Arial" w:hAnsi="Arial" w:cs="Arial"/>
          <w:b/>
        </w:rPr>
      </w:pPr>
    </w:p>
    <w:p w14:paraId="1DB24B7C" w14:textId="7BEA9AD6" w:rsidR="007D5A9C" w:rsidRDefault="00077257" w:rsidP="007D5A9C">
      <w:pPr>
        <w:pStyle w:val="ListParagraph"/>
        <w:numPr>
          <w:ilvl w:val="0"/>
          <w:numId w:val="1"/>
        </w:numPr>
        <w:rPr>
          <w:rFonts w:ascii="Arial" w:hAnsi="Arial" w:cs="Arial"/>
        </w:rPr>
      </w:pPr>
      <w:r w:rsidRPr="007D5A9C">
        <w:rPr>
          <w:rFonts w:ascii="Arial" w:hAnsi="Arial" w:cs="Arial"/>
        </w:rPr>
        <w:t xml:space="preserve">On 7 October 2021, HMT published the </w:t>
      </w:r>
      <w:hyperlink r:id="rId18" w:history="1">
        <w:r w:rsidRPr="009735E1">
          <w:rPr>
            <w:rStyle w:val="Hyperlink"/>
            <w:rFonts w:ascii="Arial" w:hAnsi="Arial" w:cs="Arial"/>
          </w:rPr>
          <w:t>Public Service Pensions (Valuation and Employer Cost Cap) (Amendment) Directions 2021</w:t>
        </w:r>
      </w:hyperlink>
      <w:r w:rsidRPr="007D5A9C">
        <w:rPr>
          <w:rFonts w:ascii="Arial" w:hAnsi="Arial" w:cs="Arial"/>
        </w:rPr>
        <w:t xml:space="preserve">. </w:t>
      </w:r>
    </w:p>
    <w:p w14:paraId="0147D455" w14:textId="77777777" w:rsidR="007D5A9C" w:rsidRDefault="007D5A9C" w:rsidP="007D5A9C">
      <w:pPr>
        <w:pStyle w:val="ListParagraph"/>
        <w:ind w:left="360"/>
        <w:rPr>
          <w:rFonts w:ascii="Arial" w:hAnsi="Arial" w:cs="Arial"/>
        </w:rPr>
      </w:pPr>
    </w:p>
    <w:p w14:paraId="6BC55C8D" w14:textId="088CF7C8" w:rsidR="007D5A9C" w:rsidRDefault="00077257" w:rsidP="007D5A9C">
      <w:pPr>
        <w:pStyle w:val="ListParagraph"/>
        <w:numPr>
          <w:ilvl w:val="0"/>
          <w:numId w:val="1"/>
        </w:numPr>
        <w:rPr>
          <w:rFonts w:ascii="Arial" w:hAnsi="Arial" w:cs="Arial"/>
        </w:rPr>
      </w:pPr>
      <w:r w:rsidRPr="007D5A9C">
        <w:rPr>
          <w:rFonts w:ascii="Arial" w:hAnsi="Arial" w:cs="Arial"/>
        </w:rPr>
        <w:t xml:space="preserve">In February 2019, HMT </w:t>
      </w:r>
      <w:r w:rsidR="00EB2D3E">
        <w:rPr>
          <w:rFonts w:ascii="Arial" w:hAnsi="Arial" w:cs="Arial"/>
        </w:rPr>
        <w:t xml:space="preserve">had </w:t>
      </w:r>
      <w:r w:rsidRPr="007D5A9C">
        <w:rPr>
          <w:rFonts w:ascii="Arial" w:hAnsi="Arial" w:cs="Arial"/>
        </w:rPr>
        <w:t xml:space="preserve">paused the cost cap element of the 2016 valuations. This was due to the uncertainty regarding the cost following the McCloud and </w:t>
      </w:r>
      <w:proofErr w:type="spellStart"/>
      <w:r w:rsidRPr="007D5A9C">
        <w:rPr>
          <w:rFonts w:ascii="Arial" w:hAnsi="Arial" w:cs="Arial"/>
        </w:rPr>
        <w:t>Sargeant</w:t>
      </w:r>
      <w:proofErr w:type="spellEnd"/>
      <w:r w:rsidRPr="007D5A9C">
        <w:rPr>
          <w:rFonts w:ascii="Arial" w:hAnsi="Arial" w:cs="Arial"/>
        </w:rPr>
        <w:t xml:space="preserve"> litigation. There is now sufficient certainty regarding the costs and th</w:t>
      </w:r>
      <w:r w:rsidR="00EB2D3E">
        <w:rPr>
          <w:rFonts w:ascii="Arial" w:hAnsi="Arial" w:cs="Arial"/>
        </w:rPr>
        <w:t>ese</w:t>
      </w:r>
      <w:r w:rsidRPr="007D5A9C">
        <w:rPr>
          <w:rFonts w:ascii="Arial" w:hAnsi="Arial" w:cs="Arial"/>
        </w:rPr>
        <w:t xml:space="preserve"> </w:t>
      </w:r>
      <w:r w:rsidR="00EB2D3E">
        <w:rPr>
          <w:rFonts w:ascii="Arial" w:hAnsi="Arial" w:cs="Arial"/>
        </w:rPr>
        <w:t>D</w:t>
      </w:r>
      <w:r w:rsidRPr="007D5A9C">
        <w:rPr>
          <w:rFonts w:ascii="Arial" w:hAnsi="Arial" w:cs="Arial"/>
        </w:rPr>
        <w:t>irection</w:t>
      </w:r>
      <w:r w:rsidR="00EB2D3E">
        <w:rPr>
          <w:rFonts w:ascii="Arial" w:hAnsi="Arial" w:cs="Arial"/>
        </w:rPr>
        <w:t>s</w:t>
      </w:r>
      <w:r w:rsidRPr="007D5A9C">
        <w:rPr>
          <w:rFonts w:ascii="Arial" w:hAnsi="Arial" w:cs="Arial"/>
        </w:rPr>
        <w:t xml:space="preserve"> allow schemes to conclude their 2016 valuations. </w:t>
      </w:r>
    </w:p>
    <w:p w14:paraId="7FAC5665" w14:textId="77777777" w:rsidR="009735E1" w:rsidRPr="009735E1" w:rsidRDefault="009735E1" w:rsidP="009735E1">
      <w:pPr>
        <w:pStyle w:val="ListParagraph"/>
        <w:rPr>
          <w:rFonts w:ascii="Arial" w:hAnsi="Arial" w:cs="Arial"/>
        </w:rPr>
      </w:pPr>
    </w:p>
    <w:p w14:paraId="7D865B76" w14:textId="3D5212F0" w:rsidR="009735E1" w:rsidRDefault="009735E1" w:rsidP="009735E1">
      <w:pPr>
        <w:pStyle w:val="ListParagraph"/>
        <w:numPr>
          <w:ilvl w:val="0"/>
          <w:numId w:val="1"/>
        </w:numPr>
        <w:rPr>
          <w:rFonts w:ascii="Arial" w:hAnsi="Arial" w:cs="Arial"/>
          <w:lang w:eastAsia="en-GB"/>
        </w:rPr>
      </w:pPr>
      <w:r>
        <w:rPr>
          <w:rFonts w:ascii="Arial" w:hAnsi="Arial" w:cs="Arial"/>
          <w:lang w:eastAsia="en-GB"/>
        </w:rPr>
        <w:t>However, r</w:t>
      </w:r>
      <w:r w:rsidR="007F18E8">
        <w:rPr>
          <w:rFonts w:ascii="Arial" w:hAnsi="Arial" w:cs="Arial"/>
          <w:lang w:eastAsia="en-GB"/>
        </w:rPr>
        <w:t xml:space="preserve">epresentative bodies </w:t>
      </w:r>
      <w:r w:rsidRPr="005A1E93">
        <w:rPr>
          <w:rFonts w:ascii="Arial" w:hAnsi="Arial" w:cs="Arial"/>
          <w:lang w:eastAsia="en-GB"/>
        </w:rPr>
        <w:t>across the public sector</w:t>
      </w:r>
      <w:r>
        <w:rPr>
          <w:rFonts w:ascii="Arial" w:hAnsi="Arial" w:cs="Arial"/>
          <w:lang w:eastAsia="en-GB"/>
        </w:rPr>
        <w:t>, including the FBU</w:t>
      </w:r>
      <w:r w:rsidRPr="005A1E93">
        <w:rPr>
          <w:rFonts w:ascii="Arial" w:hAnsi="Arial" w:cs="Arial"/>
          <w:lang w:eastAsia="en-GB"/>
        </w:rPr>
        <w:t xml:space="preserve"> have launched a judicial review against HMT about including McCloud/ </w:t>
      </w:r>
      <w:proofErr w:type="spellStart"/>
      <w:r w:rsidRPr="005A1E93">
        <w:rPr>
          <w:rFonts w:ascii="Arial" w:hAnsi="Arial" w:cs="Arial"/>
          <w:lang w:eastAsia="en-GB"/>
        </w:rPr>
        <w:t>Sargeant</w:t>
      </w:r>
      <w:proofErr w:type="spellEnd"/>
      <w:r w:rsidRPr="005A1E93">
        <w:rPr>
          <w:rFonts w:ascii="Arial" w:hAnsi="Arial" w:cs="Arial"/>
          <w:lang w:eastAsia="en-GB"/>
        </w:rPr>
        <w:t xml:space="preserve"> remedy costs in the cost control mechanism. The</w:t>
      </w:r>
      <w:r>
        <w:rPr>
          <w:rFonts w:ascii="Arial" w:hAnsi="Arial" w:cs="Arial"/>
          <w:lang w:eastAsia="en-GB"/>
        </w:rPr>
        <w:t>y</w:t>
      </w:r>
      <w:r w:rsidRPr="005A1E93">
        <w:rPr>
          <w:rFonts w:ascii="Arial" w:hAnsi="Arial" w:cs="Arial"/>
          <w:lang w:eastAsia="en-GB"/>
        </w:rPr>
        <w:t xml:space="preserve"> argue that the cost of rectifying the discrimination should not be met by scheme members.</w:t>
      </w:r>
    </w:p>
    <w:p w14:paraId="266FB202" w14:textId="77777777" w:rsidR="009735E1" w:rsidRPr="005A1E93" w:rsidRDefault="009735E1" w:rsidP="009735E1">
      <w:pPr>
        <w:pStyle w:val="ListParagraph"/>
        <w:ind w:left="360"/>
        <w:rPr>
          <w:rFonts w:ascii="Arial" w:hAnsi="Arial" w:cs="Arial"/>
          <w:lang w:eastAsia="en-GB"/>
        </w:rPr>
      </w:pPr>
      <w:r w:rsidRPr="005A1E93">
        <w:rPr>
          <w:rFonts w:ascii="Arial" w:hAnsi="Arial" w:cs="Arial"/>
          <w:lang w:eastAsia="en-GB"/>
        </w:rPr>
        <w:t xml:space="preserve"> </w:t>
      </w:r>
    </w:p>
    <w:p w14:paraId="260CBF2F" w14:textId="77777777" w:rsidR="009735E1" w:rsidRPr="008902C3" w:rsidRDefault="009735E1" w:rsidP="009735E1">
      <w:pPr>
        <w:pStyle w:val="ListParagraph"/>
        <w:numPr>
          <w:ilvl w:val="0"/>
          <w:numId w:val="1"/>
        </w:numPr>
        <w:rPr>
          <w:rFonts w:ascii="Arial" w:hAnsi="Arial" w:cs="Arial"/>
          <w:lang w:eastAsia="en-GB"/>
        </w:rPr>
      </w:pPr>
      <w:r w:rsidRPr="005A1E93">
        <w:rPr>
          <w:rFonts w:ascii="Arial" w:hAnsi="Arial" w:cs="Arial"/>
          <w:lang w:eastAsia="en-GB"/>
        </w:rPr>
        <w:lastRenderedPageBreak/>
        <w:t>The provisional results of the 2016 cost cap valuation showed that</w:t>
      </w:r>
      <w:r>
        <w:rPr>
          <w:rFonts w:ascii="Arial" w:hAnsi="Arial" w:cs="Arial"/>
          <w:lang w:eastAsia="en-GB"/>
        </w:rPr>
        <w:t xml:space="preserve"> the cost of providing benefits</w:t>
      </w:r>
      <w:r w:rsidRPr="005A1E93">
        <w:rPr>
          <w:rFonts w:ascii="Arial" w:hAnsi="Arial" w:cs="Arial"/>
          <w:lang w:eastAsia="en-GB"/>
        </w:rPr>
        <w:t xml:space="preserve"> all public service schemes </w:t>
      </w:r>
      <w:r>
        <w:rPr>
          <w:rFonts w:ascii="Arial" w:hAnsi="Arial" w:cs="Arial"/>
          <w:lang w:eastAsia="en-GB"/>
        </w:rPr>
        <w:t>was</w:t>
      </w:r>
      <w:r w:rsidRPr="005A1E93">
        <w:rPr>
          <w:rFonts w:ascii="Arial" w:hAnsi="Arial" w:cs="Arial"/>
          <w:lang w:eastAsia="en-GB"/>
        </w:rPr>
        <w:t xml:space="preserve"> cheaper than expected. This would have led to a reduction in contributions or improvements in benefits from April 2019 had the cost control process not been paused.</w:t>
      </w:r>
    </w:p>
    <w:p w14:paraId="0D7C8F14" w14:textId="77777777" w:rsidR="007D5A9C" w:rsidRPr="007D5A9C" w:rsidRDefault="007D5A9C" w:rsidP="007D5A9C">
      <w:pPr>
        <w:pStyle w:val="ListParagraph"/>
        <w:rPr>
          <w:rFonts w:ascii="Arial" w:hAnsi="Arial" w:cs="Arial"/>
        </w:rPr>
      </w:pPr>
    </w:p>
    <w:p w14:paraId="01C11229" w14:textId="02E437AC" w:rsidR="009735E1" w:rsidRDefault="00077257" w:rsidP="007D5A9C">
      <w:pPr>
        <w:pStyle w:val="ListParagraph"/>
        <w:numPr>
          <w:ilvl w:val="0"/>
          <w:numId w:val="1"/>
        </w:numPr>
        <w:rPr>
          <w:rFonts w:ascii="Arial" w:hAnsi="Arial" w:cs="Arial"/>
        </w:rPr>
      </w:pPr>
      <w:r w:rsidRPr="007D5A9C">
        <w:rPr>
          <w:rFonts w:ascii="Arial" w:hAnsi="Arial" w:cs="Arial"/>
        </w:rPr>
        <w:t>In a written statement made in February 2021 [</w:t>
      </w:r>
      <w:hyperlink r:id="rId19" w:history="1">
        <w:r w:rsidRPr="009735E1">
          <w:rPr>
            <w:rStyle w:val="Hyperlink"/>
            <w:rFonts w:ascii="Arial" w:hAnsi="Arial" w:cs="Arial"/>
          </w:rPr>
          <w:t>HCWS757</w:t>
        </w:r>
      </w:hyperlink>
      <w:r w:rsidRPr="007D5A9C">
        <w:rPr>
          <w:rFonts w:ascii="Arial" w:hAnsi="Arial" w:cs="Arial"/>
        </w:rPr>
        <w:t xml:space="preserve">], the government said that early estimates indicated that some schemes could </w:t>
      </w:r>
      <w:r w:rsidR="007F18E8">
        <w:rPr>
          <w:rFonts w:ascii="Arial" w:hAnsi="Arial" w:cs="Arial"/>
        </w:rPr>
        <w:t xml:space="preserve">now </w:t>
      </w:r>
      <w:r w:rsidRPr="007D5A9C">
        <w:rPr>
          <w:rFonts w:ascii="Arial" w:hAnsi="Arial" w:cs="Arial"/>
        </w:rPr>
        <w:t xml:space="preserve">breach the cost ceiling when the valuations </w:t>
      </w:r>
      <w:r w:rsidR="007F18E8">
        <w:rPr>
          <w:rFonts w:ascii="Arial" w:hAnsi="Arial" w:cs="Arial"/>
        </w:rPr>
        <w:t>a</w:t>
      </w:r>
      <w:r w:rsidRPr="007D5A9C">
        <w:rPr>
          <w:rFonts w:ascii="Arial" w:hAnsi="Arial" w:cs="Arial"/>
        </w:rPr>
        <w:t xml:space="preserve">re finalised. However, the government decided that any impact on member benefits would be waived, as the mechanism may not have been working as intended. </w:t>
      </w:r>
    </w:p>
    <w:p w14:paraId="66E2582E" w14:textId="77777777" w:rsidR="009735E1" w:rsidRPr="009735E1" w:rsidRDefault="009735E1" w:rsidP="009735E1">
      <w:pPr>
        <w:pStyle w:val="ListParagraph"/>
        <w:rPr>
          <w:rFonts w:ascii="Arial" w:hAnsi="Arial" w:cs="Arial"/>
        </w:rPr>
      </w:pPr>
    </w:p>
    <w:p w14:paraId="2DB3E1E5" w14:textId="6BDC6950" w:rsidR="009735E1" w:rsidRDefault="00077257" w:rsidP="007D5A9C">
      <w:pPr>
        <w:pStyle w:val="ListParagraph"/>
        <w:numPr>
          <w:ilvl w:val="0"/>
          <w:numId w:val="1"/>
        </w:numPr>
        <w:rPr>
          <w:rFonts w:ascii="Arial" w:hAnsi="Arial" w:cs="Arial"/>
        </w:rPr>
      </w:pPr>
      <w:r w:rsidRPr="007D5A9C">
        <w:rPr>
          <w:rFonts w:ascii="Arial" w:hAnsi="Arial" w:cs="Arial"/>
        </w:rPr>
        <w:t>The government also confirmed that any changes to employer contribution rates resulting from the 2020 valuations will be delayed to April 2024.</w:t>
      </w:r>
    </w:p>
    <w:bookmarkEnd w:id="1"/>
    <w:bookmarkEnd w:id="2"/>
    <w:p w14:paraId="17CFFA9F" w14:textId="77777777" w:rsidR="00035D71" w:rsidRPr="008902C3" w:rsidRDefault="00035D71" w:rsidP="00035D71">
      <w:pPr>
        <w:pStyle w:val="ListParagraph"/>
        <w:rPr>
          <w:rFonts w:ascii="Arial" w:hAnsi="Arial" w:cs="Arial"/>
          <w:lang w:eastAsia="en-GB"/>
        </w:rPr>
      </w:pPr>
    </w:p>
    <w:p w14:paraId="3796F3F6" w14:textId="5DC20669" w:rsidR="005E40A6" w:rsidRPr="008902C3" w:rsidRDefault="005E40A6" w:rsidP="00A61180">
      <w:pPr>
        <w:ind w:left="567" w:hanging="567"/>
        <w:rPr>
          <w:rFonts w:ascii="Arial" w:hAnsi="Arial" w:cs="Arial"/>
          <w:b/>
          <w:bCs/>
          <w:iCs/>
          <w:lang w:val="en-US"/>
        </w:rPr>
      </w:pPr>
      <w:r w:rsidRPr="008902C3">
        <w:rPr>
          <w:rFonts w:ascii="Arial" w:hAnsi="Arial" w:cs="Arial"/>
          <w:b/>
          <w:bCs/>
          <w:iCs/>
          <w:lang w:val="en-US"/>
        </w:rPr>
        <w:t>Scheme Advisory Board</w:t>
      </w:r>
      <w:r w:rsidR="00801E25" w:rsidRPr="008902C3">
        <w:rPr>
          <w:rFonts w:ascii="Arial" w:hAnsi="Arial" w:cs="Arial"/>
          <w:b/>
          <w:bCs/>
          <w:iCs/>
          <w:lang w:val="en-US"/>
        </w:rPr>
        <w:t xml:space="preserve"> (SAB)</w:t>
      </w:r>
    </w:p>
    <w:p w14:paraId="54247CFA" w14:textId="16DB5D90" w:rsidR="00A47ECC" w:rsidRPr="008902C3" w:rsidRDefault="00A47ECC" w:rsidP="00A61180">
      <w:pPr>
        <w:ind w:left="567" w:hanging="567"/>
        <w:rPr>
          <w:rFonts w:ascii="Arial" w:hAnsi="Arial" w:cs="Arial"/>
          <w:b/>
          <w:bCs/>
          <w:iCs/>
          <w:lang w:val="en-US"/>
        </w:rPr>
      </w:pPr>
    </w:p>
    <w:p w14:paraId="29130AF9" w14:textId="0CF8F225" w:rsidR="00996144" w:rsidRPr="008902C3" w:rsidRDefault="00996144" w:rsidP="001B3155">
      <w:pPr>
        <w:rPr>
          <w:rFonts w:ascii="Arial" w:hAnsi="Arial" w:cs="Arial"/>
          <w:b/>
          <w:bCs/>
          <w:iCs/>
          <w:lang w:val="en-US"/>
        </w:rPr>
      </w:pPr>
      <w:r w:rsidRPr="008902C3">
        <w:rPr>
          <w:rFonts w:ascii="Arial" w:hAnsi="Arial" w:cs="Arial"/>
          <w:b/>
          <w:bCs/>
          <w:iCs/>
          <w:lang w:val="en-US"/>
        </w:rPr>
        <w:t xml:space="preserve">SAB and employer levy </w:t>
      </w:r>
    </w:p>
    <w:p w14:paraId="456E1E81" w14:textId="2C950305" w:rsidR="00996144" w:rsidRPr="008902C3" w:rsidRDefault="00996144" w:rsidP="00A61180">
      <w:pPr>
        <w:ind w:left="567"/>
        <w:rPr>
          <w:rFonts w:ascii="Arial" w:hAnsi="Arial" w:cs="Arial"/>
          <w:b/>
          <w:bCs/>
          <w:iCs/>
          <w:lang w:val="en-US"/>
        </w:rPr>
      </w:pPr>
    </w:p>
    <w:p w14:paraId="786EF0CE" w14:textId="69E731C5" w:rsidR="007C35B2" w:rsidRPr="007C35B2" w:rsidRDefault="00F26CFF" w:rsidP="007C35B2">
      <w:pPr>
        <w:pStyle w:val="ListParagraph"/>
        <w:numPr>
          <w:ilvl w:val="0"/>
          <w:numId w:val="1"/>
        </w:numPr>
        <w:rPr>
          <w:rFonts w:ascii="Arial" w:hAnsi="Arial" w:cs="Arial"/>
          <w:b/>
          <w:lang w:val="en-US"/>
        </w:rPr>
      </w:pPr>
      <w:r w:rsidRPr="00BE0139">
        <w:rPr>
          <w:rFonts w:ascii="Arial" w:hAnsi="Arial" w:cs="Arial"/>
        </w:rPr>
        <w:t>The</w:t>
      </w:r>
      <w:r w:rsidR="00996144" w:rsidRPr="00BE0139">
        <w:rPr>
          <w:rFonts w:ascii="Arial" w:hAnsi="Arial" w:cs="Arial"/>
        </w:rPr>
        <w:t xml:space="preserve"> SAB and employer budget for 2021-22 </w:t>
      </w:r>
      <w:r w:rsidRPr="00BE0139">
        <w:rPr>
          <w:rFonts w:ascii="Arial" w:hAnsi="Arial" w:cs="Arial"/>
        </w:rPr>
        <w:t>has been finalised and submitted to</w:t>
      </w:r>
      <w:r w:rsidR="00996144" w:rsidRPr="00BE0139">
        <w:rPr>
          <w:rFonts w:ascii="Arial" w:hAnsi="Arial" w:cs="Arial"/>
        </w:rPr>
        <w:t xml:space="preserve"> the Secretary of State via the Home Office</w:t>
      </w:r>
      <w:r w:rsidR="00BE0139">
        <w:rPr>
          <w:rFonts w:ascii="Arial" w:hAnsi="Arial" w:cs="Arial"/>
        </w:rPr>
        <w:t xml:space="preserve"> for approval of the</w:t>
      </w:r>
      <w:r w:rsidR="00BE0139" w:rsidRPr="00BE0139">
        <w:rPr>
          <w:rFonts w:ascii="Arial" w:hAnsi="Arial" w:cs="Arial"/>
        </w:rPr>
        <w:t xml:space="preserve"> SAB element of the budget</w:t>
      </w:r>
      <w:r w:rsidR="00BE0139">
        <w:rPr>
          <w:rFonts w:ascii="Arial" w:hAnsi="Arial" w:cs="Arial"/>
        </w:rPr>
        <w:t>.</w:t>
      </w:r>
      <w:r w:rsidR="00C92183" w:rsidRPr="00C92183">
        <w:t xml:space="preserve"> </w:t>
      </w:r>
      <w:r w:rsidR="00C92183" w:rsidRPr="00C92183">
        <w:rPr>
          <w:rFonts w:ascii="Arial" w:hAnsi="Arial" w:cs="Arial"/>
        </w:rPr>
        <w:t>The SAB has received support for setting this levy through the NFCC Finance Committee.</w:t>
      </w:r>
    </w:p>
    <w:p w14:paraId="17893C05" w14:textId="77777777" w:rsidR="007C35B2" w:rsidRPr="007C35B2" w:rsidRDefault="007C35B2" w:rsidP="007C35B2">
      <w:pPr>
        <w:pStyle w:val="ListParagraph"/>
        <w:ind w:left="360"/>
        <w:rPr>
          <w:rFonts w:ascii="Arial" w:hAnsi="Arial" w:cs="Arial"/>
          <w:b/>
          <w:lang w:val="en-US"/>
        </w:rPr>
      </w:pPr>
    </w:p>
    <w:p w14:paraId="68B21F71" w14:textId="06051912" w:rsidR="007C35B2" w:rsidRDefault="007C35B2" w:rsidP="007C35B2">
      <w:pPr>
        <w:pStyle w:val="ListParagraph"/>
        <w:numPr>
          <w:ilvl w:val="0"/>
          <w:numId w:val="1"/>
        </w:numPr>
        <w:rPr>
          <w:rFonts w:ascii="Arial" w:hAnsi="Arial" w:cs="Arial"/>
          <w:bCs/>
        </w:rPr>
      </w:pPr>
      <w:r w:rsidRPr="007C35B2">
        <w:rPr>
          <w:rFonts w:ascii="Arial" w:hAnsi="Arial" w:cs="Arial"/>
          <w:bCs/>
        </w:rPr>
        <w:t xml:space="preserve">A total of £9.16 per active FPS member will be levied on English FRAs to pay for both the work of the SAB and the LGA. This includes the SAB levy of £6.88 and the FRA LGA levy of £2.28. </w:t>
      </w:r>
      <w:r w:rsidR="00574660">
        <w:rPr>
          <w:rFonts w:ascii="Arial" w:hAnsi="Arial" w:cs="Arial"/>
          <w:bCs/>
        </w:rPr>
        <w:t xml:space="preserve">This is an increase of </w:t>
      </w:r>
      <w:r w:rsidR="00081966" w:rsidRPr="00081966">
        <w:rPr>
          <w:rFonts w:ascii="Arial" w:hAnsi="Arial" w:cs="Arial"/>
          <w:bCs/>
        </w:rPr>
        <w:t>£0.87 per head</w:t>
      </w:r>
      <w:r w:rsidR="00081966">
        <w:rPr>
          <w:rFonts w:ascii="Arial" w:hAnsi="Arial" w:cs="Arial"/>
          <w:bCs/>
        </w:rPr>
        <w:t xml:space="preserve"> from 2020-21</w:t>
      </w:r>
      <w:r w:rsidR="00081966" w:rsidRPr="00081966">
        <w:rPr>
          <w:rFonts w:ascii="Arial" w:hAnsi="Arial" w:cs="Arial"/>
          <w:bCs/>
        </w:rPr>
        <w:t>.</w:t>
      </w:r>
    </w:p>
    <w:p w14:paraId="5C30E648" w14:textId="77777777" w:rsidR="00537A6D" w:rsidRPr="00537A6D" w:rsidRDefault="00537A6D" w:rsidP="00537A6D">
      <w:pPr>
        <w:pStyle w:val="ListParagraph"/>
        <w:rPr>
          <w:rFonts w:ascii="Arial" w:hAnsi="Arial" w:cs="Arial"/>
          <w:bCs/>
        </w:rPr>
      </w:pPr>
    </w:p>
    <w:p w14:paraId="1B71B0E5" w14:textId="77777777" w:rsidR="00537A6D" w:rsidRPr="00537A6D" w:rsidRDefault="00537A6D" w:rsidP="00537A6D">
      <w:pPr>
        <w:pStyle w:val="ListParagraph"/>
        <w:numPr>
          <w:ilvl w:val="0"/>
          <w:numId w:val="1"/>
        </w:numPr>
        <w:rPr>
          <w:rFonts w:ascii="Arial" w:hAnsi="Arial" w:cs="Arial"/>
          <w:bCs/>
        </w:rPr>
      </w:pPr>
      <w:r w:rsidRPr="00537A6D">
        <w:rPr>
          <w:rFonts w:ascii="Arial" w:hAnsi="Arial" w:cs="Arial"/>
          <w:bCs/>
        </w:rPr>
        <w:t xml:space="preserve">The proposed expenditure is higher for 2021/2022 primarily due to an increase in staffing costs to add one full time post and one 0.5 FTE post to the team, to provide additional resilience in governance and communications. </w:t>
      </w:r>
    </w:p>
    <w:p w14:paraId="146D3075" w14:textId="77777777" w:rsidR="007C35B2" w:rsidRPr="007C35B2" w:rsidRDefault="007C35B2" w:rsidP="007C35B2">
      <w:pPr>
        <w:pStyle w:val="ListParagraph"/>
        <w:ind w:left="360"/>
        <w:rPr>
          <w:rFonts w:ascii="Arial" w:hAnsi="Arial" w:cs="Arial"/>
          <w:b/>
        </w:rPr>
      </w:pPr>
    </w:p>
    <w:p w14:paraId="3BE8BC64" w14:textId="05C1985C" w:rsidR="007C35B2" w:rsidRPr="007C35B2" w:rsidRDefault="007C35B2" w:rsidP="007C35B2">
      <w:pPr>
        <w:pStyle w:val="ListParagraph"/>
        <w:numPr>
          <w:ilvl w:val="0"/>
          <w:numId w:val="1"/>
        </w:numPr>
        <w:rPr>
          <w:rFonts w:ascii="Arial" w:hAnsi="Arial" w:cs="Arial"/>
          <w:bCs/>
        </w:rPr>
      </w:pPr>
      <w:r w:rsidRPr="007C35B2">
        <w:rPr>
          <w:rFonts w:ascii="Arial" w:hAnsi="Arial" w:cs="Arial"/>
          <w:bCs/>
        </w:rPr>
        <w:t xml:space="preserve">This amount distributed across FRAs based on active membership numbers will be invoiced across January 2022, pending approval of the budget. This process will be managed by LGA. </w:t>
      </w:r>
    </w:p>
    <w:p w14:paraId="0E16EC0E" w14:textId="77777777" w:rsidR="00BE0139" w:rsidRPr="00BE0139" w:rsidRDefault="00BE0139" w:rsidP="00BE0139">
      <w:pPr>
        <w:pStyle w:val="ListParagraph"/>
        <w:ind w:left="360"/>
        <w:rPr>
          <w:rFonts w:ascii="Arial" w:hAnsi="Arial" w:cs="Arial"/>
          <w:b/>
          <w:lang w:val="en-US"/>
        </w:rPr>
      </w:pPr>
    </w:p>
    <w:p w14:paraId="2B46CA3A" w14:textId="44DFDE3F" w:rsidR="00204C09" w:rsidRPr="008902C3" w:rsidRDefault="00204C09" w:rsidP="00A61180">
      <w:pPr>
        <w:rPr>
          <w:rFonts w:ascii="Arial" w:hAnsi="Arial" w:cs="Arial"/>
          <w:b/>
          <w:lang w:val="en-US"/>
        </w:rPr>
      </w:pPr>
      <w:r w:rsidRPr="008902C3">
        <w:rPr>
          <w:rFonts w:ascii="Arial" w:hAnsi="Arial" w:cs="Arial"/>
          <w:b/>
          <w:lang w:val="en-US"/>
        </w:rPr>
        <w:t>Changes to LGA Pensions Personnel</w:t>
      </w:r>
    </w:p>
    <w:p w14:paraId="17B69C33" w14:textId="77777777" w:rsidR="00204C09" w:rsidRPr="008902C3" w:rsidRDefault="00204C09" w:rsidP="00A61180">
      <w:pPr>
        <w:pStyle w:val="ListParagraph"/>
        <w:rPr>
          <w:rFonts w:ascii="Arial" w:hAnsi="Arial" w:cs="Arial"/>
          <w:lang w:eastAsia="en-GB"/>
        </w:rPr>
      </w:pPr>
    </w:p>
    <w:p w14:paraId="79C793F7" w14:textId="75420D25" w:rsidR="00C01257" w:rsidRPr="008902C3" w:rsidRDefault="00A9517D" w:rsidP="00A61180">
      <w:pPr>
        <w:pStyle w:val="ListParagraph"/>
        <w:numPr>
          <w:ilvl w:val="0"/>
          <w:numId w:val="1"/>
        </w:numPr>
        <w:rPr>
          <w:rFonts w:ascii="Arial" w:hAnsi="Arial" w:cs="Arial"/>
        </w:rPr>
      </w:pPr>
      <w:r>
        <w:rPr>
          <w:rFonts w:ascii="Arial" w:hAnsi="Arial" w:cs="Arial"/>
        </w:rPr>
        <w:t>A successful appointment has been made to the role of</w:t>
      </w:r>
      <w:r w:rsidR="00F50BD2" w:rsidRPr="00F50BD2">
        <w:rPr>
          <w:rFonts w:ascii="Arial" w:hAnsi="Arial" w:cs="Arial"/>
        </w:rPr>
        <w:t xml:space="preserve"> </w:t>
      </w:r>
      <w:r w:rsidR="00F50BD2" w:rsidRPr="008902C3">
        <w:rPr>
          <w:rFonts w:ascii="Arial" w:hAnsi="Arial" w:cs="Arial"/>
        </w:rPr>
        <w:t>Firefighters’ Pensions Adviser</w:t>
      </w:r>
      <w:r w:rsidR="00F50BD2">
        <w:rPr>
          <w:rFonts w:ascii="Arial" w:hAnsi="Arial" w:cs="Arial"/>
        </w:rPr>
        <w:t xml:space="preserve"> – Employers, with a prospective start date of 24 January 2022.</w:t>
      </w:r>
    </w:p>
    <w:p w14:paraId="788459FF" w14:textId="77777777" w:rsidR="00C01257" w:rsidRPr="008902C3" w:rsidRDefault="00C01257" w:rsidP="00A61180">
      <w:pPr>
        <w:pStyle w:val="ListParagraph"/>
        <w:ind w:left="567"/>
        <w:rPr>
          <w:rFonts w:ascii="Arial" w:hAnsi="Arial" w:cs="Arial"/>
        </w:rPr>
      </w:pPr>
    </w:p>
    <w:p w14:paraId="67F5563C" w14:textId="3DBA7BC7" w:rsidR="00204C09" w:rsidRDefault="00F50BD2" w:rsidP="00002CF3">
      <w:pPr>
        <w:pStyle w:val="ListParagraph"/>
        <w:numPr>
          <w:ilvl w:val="0"/>
          <w:numId w:val="1"/>
        </w:numPr>
        <w:rPr>
          <w:rFonts w:ascii="Arial" w:hAnsi="Arial" w:cs="Arial"/>
        </w:rPr>
      </w:pPr>
      <w:r>
        <w:rPr>
          <w:rFonts w:ascii="Arial" w:hAnsi="Arial" w:cs="Arial"/>
        </w:rPr>
        <w:t xml:space="preserve">Approval to add </w:t>
      </w:r>
      <w:r w:rsidR="00002CF3">
        <w:rPr>
          <w:rFonts w:ascii="Arial" w:hAnsi="Arial" w:cs="Arial"/>
        </w:rPr>
        <w:t xml:space="preserve">the new role of </w:t>
      </w:r>
      <w:r w:rsidR="00002CF3" w:rsidRPr="00002CF3">
        <w:rPr>
          <w:rFonts w:ascii="Arial" w:hAnsi="Arial" w:cs="Arial"/>
        </w:rPr>
        <w:t xml:space="preserve">Firefighters’ Pensions Adviser – </w:t>
      </w:r>
      <w:r w:rsidR="00002CF3">
        <w:rPr>
          <w:rFonts w:ascii="Arial" w:hAnsi="Arial" w:cs="Arial"/>
        </w:rPr>
        <w:t>Governance to the LGA establishment has been received and recruitment for this position will commence shortly.</w:t>
      </w:r>
      <w:r w:rsidR="00002CF3" w:rsidRPr="00002CF3">
        <w:rPr>
          <w:rFonts w:ascii="Arial" w:hAnsi="Arial" w:cs="Arial"/>
        </w:rPr>
        <w:t xml:space="preserve"> </w:t>
      </w:r>
    </w:p>
    <w:p w14:paraId="36710EC0" w14:textId="77777777" w:rsidR="00002CF3" w:rsidRPr="00002CF3" w:rsidRDefault="00002CF3" w:rsidP="00002CF3">
      <w:pPr>
        <w:pStyle w:val="ListParagraph"/>
        <w:rPr>
          <w:rFonts w:ascii="Arial" w:hAnsi="Arial" w:cs="Arial"/>
        </w:rPr>
      </w:pPr>
    </w:p>
    <w:p w14:paraId="00DF30C0" w14:textId="77777777" w:rsidR="00F06BEE" w:rsidRDefault="00F06BEE" w:rsidP="00A61180">
      <w:pPr>
        <w:rPr>
          <w:rFonts w:ascii="Arial" w:hAnsi="Arial" w:cs="Arial"/>
          <w:b/>
          <w:color w:val="000000"/>
        </w:rPr>
      </w:pPr>
    </w:p>
    <w:p w14:paraId="64F1BCF3" w14:textId="77777777" w:rsidR="00F06BEE" w:rsidRDefault="00F06BEE" w:rsidP="00A61180">
      <w:pPr>
        <w:rPr>
          <w:rFonts w:ascii="Arial" w:hAnsi="Arial" w:cs="Arial"/>
          <w:b/>
          <w:color w:val="000000"/>
        </w:rPr>
      </w:pPr>
    </w:p>
    <w:p w14:paraId="4EDBF4AA" w14:textId="22FF1AAD" w:rsidR="00B17936" w:rsidRDefault="00B17936">
      <w:pPr>
        <w:rPr>
          <w:rFonts w:ascii="Arial" w:hAnsi="Arial" w:cs="Arial"/>
          <w:b/>
          <w:color w:val="000000"/>
        </w:rPr>
      </w:pPr>
      <w:r>
        <w:rPr>
          <w:rFonts w:ascii="Arial" w:hAnsi="Arial" w:cs="Arial"/>
          <w:b/>
          <w:color w:val="000000"/>
        </w:rPr>
        <w:br w:type="page"/>
      </w:r>
    </w:p>
    <w:p w14:paraId="49FA3195" w14:textId="03AE8439" w:rsidR="00204C09" w:rsidRPr="008902C3" w:rsidRDefault="00204C09" w:rsidP="00A61180">
      <w:pPr>
        <w:rPr>
          <w:rFonts w:ascii="Arial" w:hAnsi="Arial" w:cs="Arial"/>
          <w:b/>
          <w:color w:val="000000"/>
        </w:rPr>
      </w:pPr>
      <w:r w:rsidRPr="008902C3">
        <w:rPr>
          <w:rFonts w:ascii="Arial" w:hAnsi="Arial" w:cs="Arial"/>
          <w:b/>
          <w:color w:val="000000"/>
        </w:rPr>
        <w:lastRenderedPageBreak/>
        <w:t>KEY CURRENT WIDER WORKFORCE ISSUES</w:t>
      </w:r>
    </w:p>
    <w:p w14:paraId="1E4D0FA7" w14:textId="77777777" w:rsidR="00204C09" w:rsidRPr="008902C3" w:rsidRDefault="00204C09" w:rsidP="00A61180">
      <w:pPr>
        <w:rPr>
          <w:rFonts w:ascii="Arial" w:hAnsi="Arial" w:cs="Arial"/>
          <w:b/>
          <w:color w:val="000000"/>
        </w:rPr>
      </w:pPr>
    </w:p>
    <w:p w14:paraId="0D5E2A13" w14:textId="77777777" w:rsidR="00204C09" w:rsidRPr="008902C3" w:rsidRDefault="00204C09" w:rsidP="00A61180">
      <w:pPr>
        <w:rPr>
          <w:rFonts w:ascii="Arial" w:eastAsia="Calibri" w:hAnsi="Arial" w:cs="Arial"/>
          <w:b/>
          <w:lang w:eastAsia="en-GB"/>
        </w:rPr>
      </w:pPr>
      <w:r w:rsidRPr="008902C3">
        <w:rPr>
          <w:rFonts w:ascii="Arial" w:eastAsia="Calibri" w:hAnsi="Arial" w:cs="Arial"/>
          <w:b/>
          <w:lang w:eastAsia="en-GB"/>
        </w:rPr>
        <w:t>Pay 2021</w:t>
      </w:r>
    </w:p>
    <w:p w14:paraId="7080DB6A" w14:textId="77777777" w:rsidR="00204C09" w:rsidRPr="008902C3" w:rsidRDefault="00204C09" w:rsidP="00A61180">
      <w:pPr>
        <w:pStyle w:val="ListParagraph"/>
        <w:ind w:left="360"/>
        <w:rPr>
          <w:rFonts w:ascii="Arial" w:eastAsia="Calibri" w:hAnsi="Arial" w:cs="Arial"/>
          <w:lang w:eastAsia="en-GB"/>
        </w:rPr>
      </w:pPr>
    </w:p>
    <w:p w14:paraId="1A6E5A69" w14:textId="77777777" w:rsidR="00204C09" w:rsidRPr="008902C3" w:rsidRDefault="00204C09" w:rsidP="00A61180">
      <w:pPr>
        <w:spacing w:line="276" w:lineRule="auto"/>
        <w:contextualSpacing/>
        <w:rPr>
          <w:rFonts w:ascii="Arial" w:hAnsi="Arial" w:cs="Arial"/>
          <w:u w:val="single"/>
          <w:lang w:eastAsia="en-GB"/>
        </w:rPr>
      </w:pPr>
      <w:r w:rsidRPr="008902C3">
        <w:rPr>
          <w:rFonts w:ascii="Arial" w:hAnsi="Arial" w:cs="Arial"/>
          <w:u w:val="single"/>
          <w:lang w:eastAsia="en-GB"/>
        </w:rPr>
        <w:t>NJC for Local Government Services (Green Book)</w:t>
      </w:r>
    </w:p>
    <w:p w14:paraId="168F2D03" w14:textId="77777777" w:rsidR="00204C09" w:rsidRPr="008902C3" w:rsidRDefault="00204C09" w:rsidP="00A61180">
      <w:pPr>
        <w:pStyle w:val="ListParagraph"/>
        <w:spacing w:line="276" w:lineRule="auto"/>
        <w:ind w:left="567"/>
        <w:contextualSpacing/>
        <w:rPr>
          <w:rFonts w:ascii="Arial" w:hAnsi="Arial" w:cs="Arial"/>
          <w:u w:val="single"/>
          <w:lang w:eastAsia="en-GB"/>
        </w:rPr>
      </w:pPr>
    </w:p>
    <w:p w14:paraId="0DBE8EC8" w14:textId="13BEF19C" w:rsidR="00204C09" w:rsidRPr="008902C3" w:rsidRDefault="002566DA" w:rsidP="00A61180">
      <w:pPr>
        <w:spacing w:line="276" w:lineRule="auto"/>
        <w:ind w:left="567" w:hanging="567"/>
        <w:contextualSpacing/>
        <w:rPr>
          <w:rFonts w:ascii="Arial" w:hAnsi="Arial" w:cs="Arial"/>
          <w:lang w:eastAsia="en-GB"/>
        </w:rPr>
      </w:pPr>
      <w:r>
        <w:rPr>
          <w:rFonts w:ascii="Arial" w:hAnsi="Arial" w:cs="Arial"/>
          <w:lang w:eastAsia="en-GB"/>
        </w:rPr>
        <w:t>31</w:t>
      </w:r>
      <w:r w:rsidR="00204C09" w:rsidRPr="008902C3">
        <w:rPr>
          <w:rFonts w:ascii="Arial" w:hAnsi="Arial" w:cs="Arial"/>
          <w:lang w:eastAsia="en-GB"/>
        </w:rPr>
        <w:t>.</w:t>
      </w:r>
      <w:r w:rsidR="00204C09" w:rsidRPr="008902C3">
        <w:rPr>
          <w:rFonts w:ascii="Arial" w:hAnsi="Arial" w:cs="Arial"/>
        </w:rPr>
        <w:tab/>
      </w:r>
      <w:r w:rsidR="00204C09" w:rsidRPr="008902C3">
        <w:rPr>
          <w:rFonts w:ascii="Arial" w:hAnsi="Arial" w:cs="Arial"/>
          <w:lang w:eastAsia="en-GB"/>
        </w:rPr>
        <w:t xml:space="preserve">The NJC for Local Government Services (settlement date 1 April) received the claim below in February. Employee representatives on that NJC are Unison, Unite and GMB. Support staff in fire and rescue services tend to be employed on Green Book terms and conditions. Its scope is England, </w:t>
      </w:r>
      <w:proofErr w:type="gramStart"/>
      <w:r w:rsidR="00204C09" w:rsidRPr="008902C3">
        <w:rPr>
          <w:rFonts w:ascii="Arial" w:hAnsi="Arial" w:cs="Arial"/>
          <w:lang w:eastAsia="en-GB"/>
        </w:rPr>
        <w:t>Wales</w:t>
      </w:r>
      <w:proofErr w:type="gramEnd"/>
      <w:r w:rsidR="00204C09" w:rsidRPr="008902C3">
        <w:rPr>
          <w:rFonts w:ascii="Arial" w:hAnsi="Arial" w:cs="Arial"/>
          <w:lang w:eastAsia="en-GB"/>
        </w:rPr>
        <w:t xml:space="preserve"> and Northern Ireland.</w:t>
      </w:r>
    </w:p>
    <w:p w14:paraId="62783518" w14:textId="77777777" w:rsidR="00204C09" w:rsidRPr="008902C3" w:rsidRDefault="00204C09" w:rsidP="00A61180">
      <w:pPr>
        <w:pStyle w:val="ListParagraph"/>
        <w:spacing w:line="276" w:lineRule="auto"/>
        <w:ind w:left="567"/>
        <w:contextualSpacing/>
        <w:rPr>
          <w:rFonts w:ascii="Arial" w:hAnsi="Arial" w:cs="Arial"/>
          <w:u w:val="single"/>
          <w:lang w:eastAsia="en-GB"/>
        </w:rPr>
      </w:pPr>
    </w:p>
    <w:p w14:paraId="3899BA87" w14:textId="77777777" w:rsidR="00204C09" w:rsidRPr="008902C3" w:rsidRDefault="00204C09" w:rsidP="00A61180">
      <w:pPr>
        <w:pStyle w:val="ListParagraph"/>
        <w:numPr>
          <w:ilvl w:val="2"/>
          <w:numId w:val="42"/>
        </w:numPr>
        <w:spacing w:line="276" w:lineRule="auto"/>
        <w:contextualSpacing/>
        <w:rPr>
          <w:rFonts w:ascii="Arial" w:hAnsi="Arial" w:cs="Arial"/>
          <w:lang w:eastAsia="en-GB"/>
        </w:rPr>
      </w:pPr>
      <w:r w:rsidRPr="008902C3">
        <w:rPr>
          <w:rFonts w:ascii="Arial" w:hAnsi="Arial" w:cs="Arial"/>
          <w:lang w:eastAsia="en-GB"/>
        </w:rPr>
        <w:t>A substantial increase with a minimum of 10% on all spinal column points</w:t>
      </w:r>
    </w:p>
    <w:p w14:paraId="7C959A97" w14:textId="77777777" w:rsidR="00204C09" w:rsidRPr="008902C3" w:rsidRDefault="00204C09" w:rsidP="00A61180">
      <w:pPr>
        <w:pStyle w:val="ListParagraph"/>
        <w:numPr>
          <w:ilvl w:val="2"/>
          <w:numId w:val="42"/>
        </w:numPr>
        <w:spacing w:line="276" w:lineRule="auto"/>
        <w:contextualSpacing/>
        <w:rPr>
          <w:rFonts w:ascii="Arial" w:hAnsi="Arial" w:cs="Arial"/>
          <w:lang w:eastAsia="en-GB"/>
        </w:rPr>
      </w:pPr>
      <w:r w:rsidRPr="008902C3">
        <w:rPr>
          <w:rFonts w:ascii="Arial" w:hAnsi="Arial" w:cs="Arial"/>
          <w:lang w:eastAsia="en-GB"/>
        </w:rPr>
        <w:t>Introduction of a homeworking allowance for all staff who are working from home</w:t>
      </w:r>
    </w:p>
    <w:p w14:paraId="125892FC" w14:textId="77777777" w:rsidR="00204C09" w:rsidRPr="008902C3" w:rsidRDefault="00204C09" w:rsidP="00A61180">
      <w:pPr>
        <w:pStyle w:val="ListParagraph"/>
        <w:numPr>
          <w:ilvl w:val="2"/>
          <w:numId w:val="42"/>
        </w:numPr>
        <w:spacing w:line="276" w:lineRule="auto"/>
        <w:contextualSpacing/>
        <w:rPr>
          <w:rFonts w:ascii="Arial" w:hAnsi="Arial" w:cs="Arial"/>
          <w:lang w:eastAsia="en-GB"/>
        </w:rPr>
      </w:pPr>
      <w:r w:rsidRPr="008902C3">
        <w:rPr>
          <w:rFonts w:ascii="Arial" w:hAnsi="Arial" w:cs="Arial"/>
          <w:lang w:eastAsia="en-GB"/>
        </w:rPr>
        <w:t>A national minimum agreement on homeworking policies for all councils</w:t>
      </w:r>
    </w:p>
    <w:p w14:paraId="6B0B9866" w14:textId="77777777" w:rsidR="00204C09" w:rsidRPr="008902C3" w:rsidRDefault="00204C09" w:rsidP="00A61180">
      <w:pPr>
        <w:pStyle w:val="ListParagraph"/>
        <w:numPr>
          <w:ilvl w:val="2"/>
          <w:numId w:val="42"/>
        </w:numPr>
        <w:spacing w:line="276" w:lineRule="auto"/>
        <w:contextualSpacing/>
        <w:rPr>
          <w:rFonts w:ascii="Arial" w:hAnsi="Arial" w:cs="Arial"/>
          <w:lang w:eastAsia="en-GB"/>
        </w:rPr>
      </w:pPr>
      <w:r w:rsidRPr="008902C3">
        <w:rPr>
          <w:rFonts w:ascii="Arial" w:hAnsi="Arial" w:cs="Arial"/>
          <w:lang w:eastAsia="en-GB"/>
        </w:rPr>
        <w:t>A reduction of the working week to 35 hours with no loss of pay, and a reduction to 34 hours a week in London. Part-time staff to be given a choice of a pro rata reduction, or retaining the same hours and being paid a higher percentage of FTE</w:t>
      </w:r>
    </w:p>
    <w:p w14:paraId="36E26C81" w14:textId="77777777" w:rsidR="00204C09" w:rsidRPr="008902C3" w:rsidRDefault="00204C09" w:rsidP="00A61180">
      <w:pPr>
        <w:pStyle w:val="ListParagraph"/>
        <w:numPr>
          <w:ilvl w:val="2"/>
          <w:numId w:val="42"/>
        </w:numPr>
        <w:spacing w:line="276" w:lineRule="auto"/>
        <w:contextualSpacing/>
        <w:rPr>
          <w:rFonts w:ascii="Arial" w:hAnsi="Arial" w:cs="Arial"/>
          <w:lang w:eastAsia="en-GB"/>
        </w:rPr>
      </w:pPr>
      <w:r w:rsidRPr="008902C3">
        <w:rPr>
          <w:rFonts w:ascii="Arial" w:hAnsi="Arial" w:cs="Arial"/>
          <w:lang w:eastAsia="en-GB"/>
        </w:rPr>
        <w:t xml:space="preserve">A minimum of 25 days annual leave, plus public </w:t>
      </w:r>
      <w:proofErr w:type="gramStart"/>
      <w:r w:rsidRPr="008902C3">
        <w:rPr>
          <w:rFonts w:ascii="Arial" w:hAnsi="Arial" w:cs="Arial"/>
          <w:lang w:eastAsia="en-GB"/>
        </w:rPr>
        <w:t>holidays</w:t>
      </w:r>
      <w:proofErr w:type="gramEnd"/>
      <w:r w:rsidRPr="008902C3">
        <w:rPr>
          <w:rFonts w:ascii="Arial" w:hAnsi="Arial" w:cs="Arial"/>
          <w:lang w:eastAsia="en-GB"/>
        </w:rPr>
        <w:t xml:space="preserve"> and statutory days, for all starting employees, plus an extra day holiday on all other holiday rates that depend on service</w:t>
      </w:r>
    </w:p>
    <w:p w14:paraId="276956A0" w14:textId="77777777" w:rsidR="00204C09" w:rsidRPr="008902C3" w:rsidRDefault="00204C09" w:rsidP="00A61180">
      <w:pPr>
        <w:pStyle w:val="ListParagraph"/>
        <w:numPr>
          <w:ilvl w:val="2"/>
          <w:numId w:val="42"/>
        </w:numPr>
        <w:spacing w:line="276" w:lineRule="auto"/>
        <w:contextualSpacing/>
        <w:rPr>
          <w:rFonts w:ascii="Arial" w:hAnsi="Arial" w:cs="Arial"/>
          <w:lang w:eastAsia="en-GB"/>
        </w:rPr>
      </w:pPr>
      <w:r w:rsidRPr="008902C3">
        <w:rPr>
          <w:rFonts w:ascii="Arial" w:hAnsi="Arial" w:cs="Arial"/>
          <w:lang w:eastAsia="en-GB"/>
        </w:rPr>
        <w:t>An agreement on a best practice national programme of mental health support for all local authorities and school staff</w:t>
      </w:r>
    </w:p>
    <w:p w14:paraId="0F2CEFBA" w14:textId="77777777" w:rsidR="00204C09" w:rsidRPr="008902C3" w:rsidRDefault="00204C09" w:rsidP="00A61180">
      <w:pPr>
        <w:pStyle w:val="ListParagraph"/>
        <w:numPr>
          <w:ilvl w:val="2"/>
          <w:numId w:val="42"/>
        </w:numPr>
        <w:spacing w:line="276" w:lineRule="auto"/>
        <w:contextualSpacing/>
        <w:rPr>
          <w:rFonts w:ascii="Arial" w:hAnsi="Arial" w:cs="Arial"/>
          <w:lang w:eastAsia="en-GB"/>
        </w:rPr>
      </w:pPr>
      <w:r w:rsidRPr="008902C3">
        <w:rPr>
          <w:rFonts w:ascii="Arial" w:hAnsi="Arial" w:cs="Arial"/>
          <w:lang w:eastAsia="en-GB"/>
        </w:rPr>
        <w:t>A joint review of job descriptions, routes for career developments and pay banding for school support staff, and completion of the outstanding work of the joint term-time only review group</w:t>
      </w:r>
    </w:p>
    <w:p w14:paraId="49F55D81" w14:textId="77777777" w:rsidR="00204C09" w:rsidRPr="008902C3" w:rsidRDefault="00204C09" w:rsidP="00A61180">
      <w:pPr>
        <w:pStyle w:val="ListParagraph"/>
        <w:numPr>
          <w:ilvl w:val="2"/>
          <w:numId w:val="42"/>
        </w:numPr>
        <w:spacing w:line="276" w:lineRule="auto"/>
        <w:contextualSpacing/>
        <w:rPr>
          <w:rFonts w:ascii="Arial" w:hAnsi="Arial" w:cs="Arial"/>
          <w:lang w:eastAsia="en-GB"/>
        </w:rPr>
      </w:pPr>
      <w:r w:rsidRPr="008902C3">
        <w:rPr>
          <w:rFonts w:ascii="Arial" w:hAnsi="Arial" w:cs="Arial"/>
          <w:lang w:eastAsia="en-GB"/>
        </w:rPr>
        <w:t>A joint review of the provisions in the Green Book for maternity / paternity / shared parental / adoption leave</w:t>
      </w:r>
    </w:p>
    <w:p w14:paraId="6510FAC6" w14:textId="77777777" w:rsidR="00204C09" w:rsidRPr="008902C3" w:rsidRDefault="00204C09" w:rsidP="00A61180">
      <w:pPr>
        <w:tabs>
          <w:tab w:val="num" w:pos="720"/>
        </w:tabs>
        <w:rPr>
          <w:rFonts w:ascii="Arial" w:hAnsi="Arial" w:cs="Arial"/>
          <w:lang w:eastAsia="en-GB"/>
        </w:rPr>
      </w:pPr>
    </w:p>
    <w:p w14:paraId="577160C2" w14:textId="2E80D388" w:rsidR="00204C09" w:rsidRPr="008902C3" w:rsidRDefault="007D346B" w:rsidP="00A61180">
      <w:pPr>
        <w:tabs>
          <w:tab w:val="num" w:pos="720"/>
        </w:tabs>
        <w:ind w:left="567" w:hanging="567"/>
        <w:rPr>
          <w:rFonts w:ascii="Arial" w:hAnsi="Arial" w:cs="Arial"/>
          <w:lang w:val="en" w:eastAsia="en-GB"/>
        </w:rPr>
      </w:pPr>
      <w:r w:rsidRPr="008902C3">
        <w:rPr>
          <w:rFonts w:ascii="Arial" w:hAnsi="Arial" w:cs="Arial"/>
          <w:lang w:eastAsia="en-GB"/>
        </w:rPr>
        <w:t>3</w:t>
      </w:r>
      <w:r w:rsidR="002566DA">
        <w:rPr>
          <w:rFonts w:ascii="Arial" w:hAnsi="Arial" w:cs="Arial"/>
          <w:lang w:eastAsia="en-GB"/>
        </w:rPr>
        <w:t>2</w:t>
      </w:r>
      <w:r w:rsidR="00446E57" w:rsidRPr="008902C3">
        <w:rPr>
          <w:rFonts w:ascii="Arial" w:hAnsi="Arial" w:cs="Arial"/>
          <w:lang w:eastAsia="en-GB"/>
        </w:rPr>
        <w:t>.</w:t>
      </w:r>
      <w:r w:rsidR="00204C09" w:rsidRPr="008902C3">
        <w:rPr>
          <w:rFonts w:ascii="Arial" w:hAnsi="Arial" w:cs="Arial"/>
          <w:lang w:eastAsia="en-GB"/>
        </w:rPr>
        <w:t xml:space="preserve"> </w:t>
      </w:r>
      <w:r w:rsidR="00204C09">
        <w:tab/>
      </w:r>
      <w:r w:rsidR="00204C09" w:rsidRPr="008902C3">
        <w:rPr>
          <w:rFonts w:ascii="Arial" w:hAnsi="Arial" w:cs="Arial"/>
          <w:lang w:eastAsia="en-GB"/>
        </w:rPr>
        <w:t xml:space="preserve">A formal offer was made to the trade unions on </w:t>
      </w:r>
      <w:r w:rsidR="009A55D6">
        <w:rPr>
          <w:rFonts w:ascii="Arial" w:hAnsi="Arial" w:cs="Arial"/>
          <w:lang w:eastAsia="en-GB"/>
        </w:rPr>
        <w:t xml:space="preserve">14 </w:t>
      </w:r>
      <w:r w:rsidR="00204C09" w:rsidRPr="008902C3">
        <w:rPr>
          <w:rFonts w:ascii="Arial" w:hAnsi="Arial" w:cs="Arial"/>
          <w:lang w:eastAsia="en-GB"/>
        </w:rPr>
        <w:t xml:space="preserve">May, the pay element of which </w:t>
      </w:r>
      <w:r w:rsidR="00184ED6" w:rsidRPr="008902C3">
        <w:rPr>
          <w:rFonts w:ascii="Arial" w:hAnsi="Arial" w:cs="Arial"/>
          <w:lang w:eastAsia="en-GB"/>
        </w:rPr>
        <w:t>wa</w:t>
      </w:r>
      <w:r w:rsidR="00204C09" w:rsidRPr="008902C3">
        <w:rPr>
          <w:rFonts w:ascii="Arial" w:hAnsi="Arial" w:cs="Arial"/>
          <w:lang w:eastAsia="en-GB"/>
        </w:rPr>
        <w:t xml:space="preserve">s for a 1.5 per cent increase to all pay points. Other matters included completion </w:t>
      </w:r>
      <w:r w:rsidR="00204C09" w:rsidRPr="008902C3">
        <w:rPr>
          <w:rFonts w:ascii="Arial" w:hAnsi="Arial" w:cs="Arial"/>
          <w:lang w:val="en" w:eastAsia="en-GB"/>
        </w:rPr>
        <w:t>of the outstanding work of the joint Term-Time Only review group and immediate exploratory discussions on three other elements of the claim, as follows:</w:t>
      </w:r>
    </w:p>
    <w:p w14:paraId="3399E2B8" w14:textId="77777777" w:rsidR="00204C09" w:rsidRPr="008902C3" w:rsidRDefault="00204C09" w:rsidP="00FA7217">
      <w:pPr>
        <w:pStyle w:val="ListParagraph"/>
        <w:numPr>
          <w:ilvl w:val="2"/>
          <w:numId w:val="44"/>
        </w:numPr>
        <w:ind w:hanging="579"/>
        <w:rPr>
          <w:rFonts w:ascii="Arial" w:hAnsi="Arial" w:cs="Arial"/>
          <w:lang w:val="en" w:eastAsia="en-GB"/>
        </w:rPr>
      </w:pPr>
      <w:r w:rsidRPr="008902C3">
        <w:rPr>
          <w:rFonts w:ascii="Arial" w:hAnsi="Arial" w:cs="Arial"/>
          <w:lang w:val="en" w:eastAsia="en-GB"/>
        </w:rPr>
        <w:t>A national minimum agreement on homeworking policies for all councils</w:t>
      </w:r>
    </w:p>
    <w:p w14:paraId="319B8A6E" w14:textId="77777777" w:rsidR="00204C09" w:rsidRPr="008902C3" w:rsidRDefault="00204C09" w:rsidP="00FA7217">
      <w:pPr>
        <w:pStyle w:val="ListParagraph"/>
        <w:numPr>
          <w:ilvl w:val="2"/>
          <w:numId w:val="44"/>
        </w:numPr>
        <w:ind w:hanging="579"/>
        <w:rPr>
          <w:rFonts w:ascii="Arial" w:hAnsi="Arial" w:cs="Arial"/>
          <w:lang w:val="en" w:eastAsia="en-GB"/>
        </w:rPr>
      </w:pPr>
      <w:r w:rsidRPr="008902C3">
        <w:rPr>
          <w:rFonts w:ascii="Arial" w:hAnsi="Arial" w:cs="Arial"/>
          <w:lang w:val="en" w:eastAsia="en-GB"/>
        </w:rPr>
        <w:t xml:space="preserve">An agreement on a best practice national </w:t>
      </w:r>
      <w:proofErr w:type="spellStart"/>
      <w:r w:rsidRPr="008902C3">
        <w:rPr>
          <w:rFonts w:ascii="Arial" w:hAnsi="Arial" w:cs="Arial"/>
          <w:lang w:val="en" w:eastAsia="en-GB"/>
        </w:rPr>
        <w:t>programme</w:t>
      </w:r>
      <w:proofErr w:type="spellEnd"/>
      <w:r w:rsidRPr="008902C3">
        <w:rPr>
          <w:rFonts w:ascii="Arial" w:hAnsi="Arial" w:cs="Arial"/>
          <w:lang w:val="en" w:eastAsia="en-GB"/>
        </w:rPr>
        <w:t xml:space="preserve"> of mental health support for all local authorities and school staff</w:t>
      </w:r>
    </w:p>
    <w:p w14:paraId="371A72C8" w14:textId="77777777" w:rsidR="00204C09" w:rsidRPr="008902C3" w:rsidRDefault="00204C09" w:rsidP="00FA7217">
      <w:pPr>
        <w:pStyle w:val="ListParagraph"/>
        <w:numPr>
          <w:ilvl w:val="2"/>
          <w:numId w:val="44"/>
        </w:numPr>
        <w:ind w:hanging="579"/>
        <w:rPr>
          <w:rFonts w:ascii="Arial" w:hAnsi="Arial" w:cs="Arial"/>
          <w:lang w:val="en" w:eastAsia="en-GB"/>
        </w:rPr>
      </w:pPr>
      <w:r w:rsidRPr="008902C3">
        <w:rPr>
          <w:rFonts w:ascii="Arial" w:hAnsi="Arial" w:cs="Arial"/>
          <w:lang w:val="en" w:eastAsia="en-GB"/>
        </w:rPr>
        <w:t>A joint review of the provisions in the Green Book for maternity / paternity / shared parental / adoption leave</w:t>
      </w:r>
    </w:p>
    <w:p w14:paraId="0CB22DD0" w14:textId="77777777" w:rsidR="00204C09" w:rsidRPr="008902C3" w:rsidRDefault="00204C09" w:rsidP="00A61180">
      <w:pPr>
        <w:pStyle w:val="ListParagraph"/>
        <w:ind w:left="927"/>
        <w:rPr>
          <w:rFonts w:ascii="Arial" w:hAnsi="Arial" w:cs="Arial"/>
          <w:color w:val="FF0000"/>
          <w:lang w:eastAsia="en-GB"/>
        </w:rPr>
      </w:pPr>
    </w:p>
    <w:p w14:paraId="46EDD5FF" w14:textId="1CA5AC94" w:rsidR="00326495" w:rsidRDefault="00FA7217" w:rsidP="00A61180">
      <w:pPr>
        <w:ind w:left="567" w:hanging="567"/>
        <w:rPr>
          <w:rFonts w:ascii="Arial" w:hAnsi="Arial" w:cs="Arial"/>
          <w:lang w:eastAsia="en-GB"/>
        </w:rPr>
      </w:pPr>
      <w:r w:rsidRPr="008902C3">
        <w:rPr>
          <w:rFonts w:ascii="Arial" w:hAnsi="Arial" w:cs="Arial"/>
          <w:lang w:eastAsia="en-GB"/>
        </w:rPr>
        <w:t>3</w:t>
      </w:r>
      <w:r w:rsidR="002566DA">
        <w:rPr>
          <w:rFonts w:ascii="Arial" w:hAnsi="Arial" w:cs="Arial"/>
          <w:lang w:eastAsia="en-GB"/>
        </w:rPr>
        <w:t>3</w:t>
      </w:r>
      <w:r w:rsidR="00204C09" w:rsidRPr="008902C3">
        <w:rPr>
          <w:rFonts w:ascii="Arial" w:hAnsi="Arial" w:cs="Arial"/>
          <w:lang w:eastAsia="en-GB"/>
        </w:rPr>
        <w:t>.</w:t>
      </w:r>
      <w:r w:rsidR="00204C09">
        <w:tab/>
      </w:r>
      <w:r w:rsidR="00204C09" w:rsidRPr="008902C3">
        <w:rPr>
          <w:rFonts w:ascii="Arial" w:hAnsi="Arial" w:cs="Arial"/>
          <w:lang w:eastAsia="en-GB"/>
        </w:rPr>
        <w:t xml:space="preserve">The offer </w:t>
      </w:r>
      <w:r w:rsidR="00184ED6" w:rsidRPr="008902C3">
        <w:rPr>
          <w:rFonts w:ascii="Arial" w:hAnsi="Arial" w:cs="Arial"/>
          <w:lang w:eastAsia="en-GB"/>
        </w:rPr>
        <w:t xml:space="preserve">was </w:t>
      </w:r>
      <w:r w:rsidR="00204C09" w:rsidRPr="008902C3">
        <w:rPr>
          <w:rFonts w:ascii="Arial" w:hAnsi="Arial" w:cs="Arial"/>
          <w:lang w:eastAsia="en-GB"/>
        </w:rPr>
        <w:t xml:space="preserve">rejected by the unions, who </w:t>
      </w:r>
      <w:r w:rsidR="00184ED6" w:rsidRPr="008902C3">
        <w:rPr>
          <w:rFonts w:ascii="Arial" w:hAnsi="Arial" w:cs="Arial"/>
          <w:lang w:eastAsia="en-GB"/>
        </w:rPr>
        <w:t>sought</w:t>
      </w:r>
      <w:r w:rsidR="00204C09" w:rsidRPr="008902C3">
        <w:rPr>
          <w:rFonts w:ascii="Arial" w:hAnsi="Arial" w:cs="Arial"/>
          <w:lang w:eastAsia="en-GB"/>
        </w:rPr>
        <w:t xml:space="preserve"> further talks. </w:t>
      </w:r>
      <w:r w:rsidR="001744C8">
        <w:rPr>
          <w:rFonts w:ascii="Arial" w:hAnsi="Arial" w:cs="Arial"/>
          <w:lang w:eastAsia="en-GB"/>
        </w:rPr>
        <w:t>It</w:t>
      </w:r>
      <w:r w:rsidR="00452479" w:rsidRPr="008902C3">
        <w:rPr>
          <w:rFonts w:ascii="Arial" w:hAnsi="Arial" w:cs="Arial"/>
          <w:lang w:eastAsia="en-GB"/>
        </w:rPr>
        <w:t xml:space="preserve"> was subsequently increased to</w:t>
      </w:r>
      <w:r w:rsidR="00E46A97" w:rsidRPr="008902C3">
        <w:rPr>
          <w:rFonts w:ascii="Arial" w:hAnsi="Arial" w:cs="Arial"/>
          <w:lang w:eastAsia="en-GB"/>
        </w:rPr>
        <w:t xml:space="preserve"> a</w:t>
      </w:r>
      <w:r w:rsidR="00452479" w:rsidRPr="008902C3">
        <w:rPr>
          <w:rFonts w:ascii="Arial" w:hAnsi="Arial" w:cs="Arial"/>
          <w:lang w:eastAsia="en-GB"/>
        </w:rPr>
        <w:t xml:space="preserve"> </w:t>
      </w:r>
      <w:hyperlink r:id="rId20">
        <w:r w:rsidR="00E46A97" w:rsidRPr="37C98691">
          <w:rPr>
            <w:rStyle w:val="Hyperlink"/>
            <w:rFonts w:ascii="Arial" w:hAnsi="Arial" w:cs="Arial"/>
            <w:lang w:eastAsia="en-GB"/>
          </w:rPr>
          <w:t>final pay offer</w:t>
        </w:r>
      </w:hyperlink>
      <w:r w:rsidR="00F23965" w:rsidRPr="008902C3">
        <w:rPr>
          <w:rStyle w:val="Hyperlink"/>
          <w:rFonts w:ascii="Arial" w:hAnsi="Arial" w:cs="Arial"/>
          <w:lang w:eastAsia="en-GB"/>
        </w:rPr>
        <w:t>,</w:t>
      </w:r>
      <w:r w:rsidR="00727DE2" w:rsidRPr="008902C3">
        <w:rPr>
          <w:rFonts w:ascii="Arial" w:hAnsi="Arial" w:cs="Arial"/>
          <w:lang w:eastAsia="en-GB"/>
        </w:rPr>
        <w:t xml:space="preserve"> </w:t>
      </w:r>
      <w:r w:rsidR="00C9721A" w:rsidRPr="008902C3">
        <w:rPr>
          <w:rFonts w:ascii="Arial" w:hAnsi="Arial" w:cs="Arial"/>
          <w:lang w:eastAsia="en-GB"/>
        </w:rPr>
        <w:t>including an increase of 1</w:t>
      </w:r>
      <w:r w:rsidR="00452479" w:rsidRPr="008902C3">
        <w:rPr>
          <w:rFonts w:ascii="Arial" w:hAnsi="Arial" w:cs="Arial"/>
          <w:lang w:eastAsia="en-GB"/>
        </w:rPr>
        <w:t>.75</w:t>
      </w:r>
      <w:r w:rsidR="63D1D8E2" w:rsidRPr="37C98691">
        <w:rPr>
          <w:rFonts w:ascii="Arial" w:hAnsi="Arial" w:cs="Arial"/>
          <w:lang w:eastAsia="en-GB"/>
        </w:rPr>
        <w:t xml:space="preserve"> per cent</w:t>
      </w:r>
      <w:r w:rsidR="00967F8B" w:rsidRPr="008902C3">
        <w:rPr>
          <w:rFonts w:ascii="Arial" w:hAnsi="Arial" w:cs="Arial"/>
          <w:lang w:eastAsia="en-GB"/>
        </w:rPr>
        <w:t xml:space="preserve"> </w:t>
      </w:r>
      <w:r w:rsidR="00452479" w:rsidRPr="008902C3">
        <w:rPr>
          <w:rFonts w:ascii="Arial" w:hAnsi="Arial" w:cs="Arial"/>
          <w:lang w:eastAsia="en-GB"/>
        </w:rPr>
        <w:t>other than on pay point 1 where the offer is 2.75</w:t>
      </w:r>
      <w:r w:rsidR="00769005" w:rsidRPr="37C98691">
        <w:rPr>
          <w:rFonts w:ascii="Arial" w:hAnsi="Arial" w:cs="Arial"/>
          <w:lang w:eastAsia="en-GB"/>
        </w:rPr>
        <w:t xml:space="preserve"> per cent</w:t>
      </w:r>
      <w:r w:rsidR="00452479" w:rsidRPr="37C98691">
        <w:rPr>
          <w:rFonts w:ascii="Arial" w:hAnsi="Arial" w:cs="Arial"/>
          <w:lang w:eastAsia="en-GB"/>
        </w:rPr>
        <w:t>.</w:t>
      </w:r>
      <w:r w:rsidR="00DF4731" w:rsidRPr="008902C3">
        <w:rPr>
          <w:rFonts w:ascii="Arial" w:hAnsi="Arial" w:cs="Arial"/>
          <w:lang w:eastAsia="en-GB"/>
        </w:rPr>
        <w:t xml:space="preserve"> </w:t>
      </w:r>
      <w:r w:rsidR="000200A7" w:rsidRPr="008902C3">
        <w:rPr>
          <w:rFonts w:ascii="Arial" w:hAnsi="Arial" w:cs="Arial"/>
          <w:lang w:eastAsia="en-GB"/>
        </w:rPr>
        <w:t>A</w:t>
      </w:r>
      <w:r w:rsidR="00DF4731" w:rsidRPr="008902C3">
        <w:rPr>
          <w:rFonts w:ascii="Arial" w:hAnsi="Arial" w:cs="Arial"/>
          <w:lang w:eastAsia="en-GB"/>
        </w:rPr>
        <w:t xml:space="preserve">ll three unions </w:t>
      </w:r>
      <w:r w:rsidR="000200A7" w:rsidRPr="008902C3">
        <w:rPr>
          <w:rFonts w:ascii="Arial" w:hAnsi="Arial" w:cs="Arial"/>
          <w:lang w:eastAsia="en-GB"/>
        </w:rPr>
        <w:t xml:space="preserve">decided to </w:t>
      </w:r>
      <w:r w:rsidR="008C243A" w:rsidRPr="008902C3">
        <w:rPr>
          <w:rFonts w:ascii="Arial" w:hAnsi="Arial" w:cs="Arial"/>
          <w:lang w:eastAsia="en-GB"/>
        </w:rPr>
        <w:t xml:space="preserve">consult </w:t>
      </w:r>
      <w:r w:rsidR="000200A7" w:rsidRPr="008902C3">
        <w:rPr>
          <w:rFonts w:ascii="Arial" w:hAnsi="Arial" w:cs="Arial"/>
          <w:lang w:eastAsia="en-GB"/>
        </w:rPr>
        <w:t xml:space="preserve">their members with a recommendation </w:t>
      </w:r>
      <w:r w:rsidR="009A55D6">
        <w:rPr>
          <w:rFonts w:ascii="Arial" w:hAnsi="Arial" w:cs="Arial"/>
          <w:lang w:eastAsia="en-GB"/>
        </w:rPr>
        <w:t xml:space="preserve">for rejection. </w:t>
      </w:r>
      <w:r w:rsidR="0008102A" w:rsidRPr="008902C3">
        <w:rPr>
          <w:rFonts w:ascii="Arial" w:hAnsi="Arial" w:cs="Arial"/>
          <w:lang w:eastAsia="en-GB"/>
        </w:rPr>
        <w:t xml:space="preserve"> </w:t>
      </w:r>
    </w:p>
    <w:p w14:paraId="75BEC273" w14:textId="3236A93E" w:rsidR="00B50E4A" w:rsidRDefault="00B50E4A" w:rsidP="00A61180">
      <w:pPr>
        <w:ind w:left="567" w:hanging="567"/>
        <w:rPr>
          <w:rFonts w:ascii="Arial" w:hAnsi="Arial" w:cs="Arial"/>
          <w:lang w:eastAsia="en-GB"/>
        </w:rPr>
      </w:pPr>
    </w:p>
    <w:p w14:paraId="0F653836" w14:textId="2998CB43" w:rsidR="00E345B8" w:rsidRDefault="00C07F38" w:rsidP="00DE5DC3">
      <w:pPr>
        <w:ind w:left="567" w:hanging="567"/>
        <w:rPr>
          <w:rFonts w:ascii="Arial" w:eastAsia="Calibri" w:hAnsi="Arial" w:cs="Arial"/>
        </w:rPr>
      </w:pPr>
      <w:r w:rsidRPr="00FF1BC3">
        <w:rPr>
          <w:rFonts w:ascii="Arial" w:hAnsi="Arial" w:cs="Arial"/>
        </w:rPr>
        <w:lastRenderedPageBreak/>
        <w:t>3</w:t>
      </w:r>
      <w:r w:rsidR="002566DA">
        <w:rPr>
          <w:rFonts w:ascii="Arial" w:hAnsi="Arial" w:cs="Arial"/>
        </w:rPr>
        <w:t>4</w:t>
      </w:r>
      <w:r w:rsidR="00A73F00" w:rsidRPr="00FF1BC3">
        <w:rPr>
          <w:rFonts w:ascii="Arial" w:hAnsi="Arial" w:cs="Arial"/>
        </w:rPr>
        <w:t>.</w:t>
      </w:r>
      <w:r w:rsidR="00A73F00" w:rsidRPr="00FF1BC3">
        <w:rPr>
          <w:rFonts w:ascii="Arial" w:hAnsi="Arial" w:cs="Arial"/>
        </w:rPr>
        <w:tab/>
      </w:r>
      <w:r w:rsidR="008134F6" w:rsidRPr="00FF1BC3">
        <w:rPr>
          <w:rFonts w:ascii="Helvetica" w:hAnsi="Helvetica"/>
          <w:color w:val="2D2D2D"/>
        </w:rPr>
        <w:t>UNISON members voted by a majority of 79 per cent to 21 per cent to reject the final offer. Its local government committee has also decided to begin preparations for an industrial action ballot.</w:t>
      </w:r>
      <w:r w:rsidR="00E345B8" w:rsidRPr="00FF1BC3">
        <w:rPr>
          <w:rFonts w:ascii="Arial" w:eastAsia="Calibri" w:hAnsi="Arial" w:cs="Arial"/>
          <w:b/>
          <w:bCs/>
        </w:rPr>
        <w:t xml:space="preserve"> </w:t>
      </w:r>
      <w:r w:rsidR="00E345B8" w:rsidRPr="00FF1BC3">
        <w:rPr>
          <w:rFonts w:ascii="Arial" w:eastAsia="Calibri" w:hAnsi="Arial" w:cs="Arial"/>
        </w:rPr>
        <w:t xml:space="preserve">It is </w:t>
      </w:r>
      <w:r w:rsidR="0033481A" w:rsidRPr="00FF1BC3">
        <w:rPr>
          <w:rFonts w:ascii="Arial" w:eastAsia="Calibri" w:hAnsi="Arial" w:cs="Arial"/>
        </w:rPr>
        <w:t>currently</w:t>
      </w:r>
      <w:r w:rsidR="00E345B8" w:rsidRPr="00E345B8">
        <w:rPr>
          <w:rFonts w:ascii="Arial" w:eastAsia="Calibri" w:hAnsi="Arial" w:cs="Arial"/>
        </w:rPr>
        <w:t xml:space="preserve"> conducting a formal national strike ballot </w:t>
      </w:r>
      <w:r w:rsidR="00EA4BF1" w:rsidRPr="00FF1BC3">
        <w:rPr>
          <w:rFonts w:ascii="Arial" w:eastAsia="Calibri" w:hAnsi="Arial" w:cs="Arial"/>
        </w:rPr>
        <w:t xml:space="preserve">running </w:t>
      </w:r>
      <w:r w:rsidR="00E345B8" w:rsidRPr="00E345B8">
        <w:rPr>
          <w:rFonts w:ascii="Arial" w:eastAsia="Calibri" w:hAnsi="Arial" w:cs="Arial"/>
        </w:rPr>
        <w:t>from 1 December to 14 January. The results will be collated on an aggregated</w:t>
      </w:r>
      <w:r w:rsidR="005A6354">
        <w:rPr>
          <w:rStyle w:val="FootnoteReference"/>
          <w:rFonts w:ascii="Arial" w:eastAsia="Calibri" w:hAnsi="Arial" w:cs="Arial"/>
        </w:rPr>
        <w:footnoteReference w:id="2"/>
      </w:r>
      <w:r w:rsidR="00E345B8" w:rsidRPr="00E345B8">
        <w:rPr>
          <w:rFonts w:ascii="Arial" w:eastAsia="Calibri" w:hAnsi="Arial" w:cs="Arial"/>
        </w:rPr>
        <w:t xml:space="preserve"> basis. </w:t>
      </w:r>
    </w:p>
    <w:p w14:paraId="65BAA473" w14:textId="77777777" w:rsidR="002566DA" w:rsidRPr="00E345B8" w:rsidRDefault="002566DA" w:rsidP="00DE5DC3">
      <w:pPr>
        <w:ind w:left="567" w:hanging="567"/>
        <w:rPr>
          <w:rFonts w:ascii="Arial" w:eastAsia="Calibri" w:hAnsi="Arial" w:cs="Arial"/>
        </w:rPr>
      </w:pPr>
    </w:p>
    <w:p w14:paraId="779EF4DC" w14:textId="7084584F" w:rsidR="007E4820" w:rsidRPr="00E345B8" w:rsidRDefault="009A0D12" w:rsidP="00841914">
      <w:pPr>
        <w:ind w:left="567" w:hanging="567"/>
        <w:rPr>
          <w:rFonts w:ascii="Arial" w:eastAsia="Calibri" w:hAnsi="Arial" w:cs="Arial"/>
        </w:rPr>
      </w:pPr>
      <w:r w:rsidRPr="00FF1BC3">
        <w:rPr>
          <w:rFonts w:ascii="Helvetica" w:hAnsi="Helvetica"/>
          <w:color w:val="2D2D2D"/>
        </w:rPr>
        <w:t>3</w:t>
      </w:r>
      <w:r w:rsidR="002566DA">
        <w:rPr>
          <w:rFonts w:ascii="Helvetica" w:hAnsi="Helvetica"/>
          <w:color w:val="2D2D2D"/>
        </w:rPr>
        <w:t>5</w:t>
      </w:r>
      <w:r w:rsidR="00D56106" w:rsidRPr="00FF1BC3">
        <w:rPr>
          <w:rFonts w:ascii="Helvetica" w:hAnsi="Helvetica"/>
          <w:color w:val="2D2D2D"/>
        </w:rPr>
        <w:t>.</w:t>
      </w:r>
      <w:r w:rsidR="00D56106" w:rsidRPr="00FF1BC3">
        <w:rPr>
          <w:rFonts w:ascii="Helvetica" w:hAnsi="Helvetica"/>
          <w:color w:val="2D2D2D"/>
        </w:rPr>
        <w:tab/>
      </w:r>
      <w:r w:rsidR="008134F6" w:rsidRPr="00FF1BC3">
        <w:rPr>
          <w:rFonts w:ascii="Helvetica" w:hAnsi="Helvetica"/>
          <w:color w:val="2D2D2D"/>
        </w:rPr>
        <w:t>GMB members voted by a majority of 75 per cent to 25 per cent to reject the final offer</w:t>
      </w:r>
      <w:r w:rsidR="00FF1BC3" w:rsidRPr="00FF1BC3">
        <w:rPr>
          <w:rFonts w:ascii="Helvetica" w:hAnsi="Helvetica"/>
          <w:color w:val="2D2D2D"/>
        </w:rPr>
        <w:t xml:space="preserve">. It </w:t>
      </w:r>
      <w:r w:rsidR="007E4820" w:rsidRPr="00E345B8">
        <w:rPr>
          <w:rFonts w:ascii="Arial" w:eastAsia="Calibri" w:hAnsi="Arial" w:cs="Arial"/>
        </w:rPr>
        <w:t xml:space="preserve">is currently conducting a national consultative ballot (closes Monday 13 December) </w:t>
      </w:r>
      <w:proofErr w:type="gramStart"/>
      <w:r w:rsidR="007E4820" w:rsidRPr="00E345B8">
        <w:rPr>
          <w:rFonts w:ascii="Arial" w:eastAsia="Calibri" w:hAnsi="Arial" w:cs="Arial"/>
        </w:rPr>
        <w:t>in order to</w:t>
      </w:r>
      <w:proofErr w:type="gramEnd"/>
      <w:r w:rsidR="007E4820" w:rsidRPr="00E345B8">
        <w:rPr>
          <w:rFonts w:ascii="Arial" w:eastAsia="Calibri" w:hAnsi="Arial" w:cs="Arial"/>
        </w:rPr>
        <w:t xml:space="preserve"> determine whether there is support for strike action. If there is such support, GMB’s subsequent formal national strike ballot will be collated on a disaggregated</w:t>
      </w:r>
      <w:r w:rsidR="006A7C2F">
        <w:rPr>
          <w:rStyle w:val="FootnoteReference"/>
          <w:rFonts w:ascii="Arial" w:eastAsia="Calibri" w:hAnsi="Arial" w:cs="Arial"/>
        </w:rPr>
        <w:footnoteReference w:id="3"/>
      </w:r>
      <w:r w:rsidR="007E4820" w:rsidRPr="00E345B8">
        <w:rPr>
          <w:rFonts w:ascii="Arial" w:eastAsia="Calibri" w:hAnsi="Arial" w:cs="Arial"/>
        </w:rPr>
        <w:t xml:space="preserve"> basis.</w:t>
      </w:r>
    </w:p>
    <w:p w14:paraId="2079D211" w14:textId="53429AA2" w:rsidR="008134F6" w:rsidRPr="003837E1" w:rsidRDefault="009A0D12" w:rsidP="00C07F38">
      <w:pPr>
        <w:pStyle w:val="NormalWeb"/>
        <w:spacing w:before="150" w:beforeAutospacing="0" w:after="300" w:afterAutospacing="0"/>
        <w:ind w:left="567" w:hanging="567"/>
        <w:rPr>
          <w:rFonts w:ascii="Arial" w:hAnsi="Arial" w:cs="Arial"/>
          <w:sz w:val="22"/>
          <w:szCs w:val="22"/>
        </w:rPr>
      </w:pPr>
      <w:r w:rsidRPr="00C05284">
        <w:rPr>
          <w:rFonts w:ascii="Arial" w:hAnsi="Arial" w:cs="Arial"/>
          <w:color w:val="2D2D2D"/>
          <w:sz w:val="22"/>
          <w:szCs w:val="22"/>
        </w:rPr>
        <w:t>3</w:t>
      </w:r>
      <w:r w:rsidR="002566DA">
        <w:rPr>
          <w:rFonts w:ascii="Arial" w:hAnsi="Arial" w:cs="Arial"/>
          <w:color w:val="2D2D2D"/>
          <w:sz w:val="22"/>
          <w:szCs w:val="22"/>
        </w:rPr>
        <w:t>6</w:t>
      </w:r>
      <w:r w:rsidR="00C07F38" w:rsidRPr="00C05284">
        <w:rPr>
          <w:rFonts w:ascii="Arial" w:hAnsi="Arial" w:cs="Arial"/>
          <w:color w:val="2D2D2D"/>
          <w:sz w:val="22"/>
          <w:szCs w:val="22"/>
        </w:rPr>
        <w:t>.</w:t>
      </w:r>
      <w:r w:rsidR="00C07F38" w:rsidRPr="00C05284">
        <w:rPr>
          <w:rFonts w:ascii="Arial" w:hAnsi="Arial" w:cs="Arial"/>
          <w:color w:val="2D2D2D"/>
          <w:sz w:val="22"/>
          <w:szCs w:val="22"/>
        </w:rPr>
        <w:tab/>
      </w:r>
      <w:r w:rsidR="008134F6" w:rsidRPr="003837E1">
        <w:rPr>
          <w:rFonts w:ascii="Arial" w:hAnsi="Arial" w:cs="Arial"/>
          <w:sz w:val="22"/>
          <w:szCs w:val="22"/>
        </w:rPr>
        <w:t xml:space="preserve">Unite members voted by a majority of 81 per cent to 19 per cent to reject the final offer. </w:t>
      </w:r>
      <w:proofErr w:type="spellStart"/>
      <w:r w:rsidR="008134F6" w:rsidRPr="003837E1">
        <w:rPr>
          <w:rFonts w:ascii="Arial" w:hAnsi="Arial" w:cs="Arial"/>
          <w:sz w:val="22"/>
          <w:szCs w:val="22"/>
        </w:rPr>
        <w:t>Unite’s</w:t>
      </w:r>
      <w:proofErr w:type="spellEnd"/>
      <w:r w:rsidR="008134F6" w:rsidRPr="003837E1">
        <w:rPr>
          <w:rFonts w:ascii="Arial" w:hAnsi="Arial" w:cs="Arial"/>
          <w:sz w:val="22"/>
          <w:szCs w:val="22"/>
        </w:rPr>
        <w:t xml:space="preserve"> local government committee </w:t>
      </w:r>
      <w:r w:rsidR="00B90F64" w:rsidRPr="003837E1">
        <w:rPr>
          <w:rFonts w:ascii="Arial" w:hAnsi="Arial" w:cs="Arial"/>
          <w:sz w:val="22"/>
          <w:szCs w:val="22"/>
        </w:rPr>
        <w:t xml:space="preserve">has </w:t>
      </w:r>
      <w:r w:rsidR="008134F6" w:rsidRPr="003837E1">
        <w:rPr>
          <w:rFonts w:ascii="Arial" w:hAnsi="Arial" w:cs="Arial"/>
          <w:sz w:val="22"/>
          <w:szCs w:val="22"/>
        </w:rPr>
        <w:t>met and decided to begin preparations for an industrial action ballot.</w:t>
      </w:r>
      <w:r w:rsidR="00473AFB" w:rsidRPr="003837E1">
        <w:rPr>
          <w:rFonts w:ascii="Arial" w:hAnsi="Arial" w:cs="Arial"/>
          <w:sz w:val="22"/>
          <w:szCs w:val="22"/>
        </w:rPr>
        <w:t xml:space="preserve"> It </w:t>
      </w:r>
      <w:r w:rsidR="00802296" w:rsidRPr="003837E1">
        <w:rPr>
          <w:rFonts w:ascii="Arial" w:hAnsi="Arial" w:cs="Arial"/>
          <w:sz w:val="22"/>
          <w:szCs w:val="22"/>
        </w:rPr>
        <w:t xml:space="preserve">will </w:t>
      </w:r>
      <w:r w:rsidR="003B5097" w:rsidRPr="003837E1">
        <w:rPr>
          <w:rFonts w:ascii="Arial" w:hAnsi="Arial" w:cs="Arial"/>
          <w:sz w:val="22"/>
          <w:szCs w:val="22"/>
          <w:lang w:eastAsia="en-US"/>
        </w:rPr>
        <w:t>run</w:t>
      </w:r>
      <w:r w:rsidR="00802296" w:rsidRPr="003837E1">
        <w:rPr>
          <w:rFonts w:ascii="Arial" w:hAnsi="Arial" w:cs="Arial"/>
          <w:sz w:val="22"/>
          <w:szCs w:val="22"/>
        </w:rPr>
        <w:t xml:space="preserve"> fro</w:t>
      </w:r>
      <w:r w:rsidR="00FB38F1" w:rsidRPr="003837E1">
        <w:rPr>
          <w:rFonts w:ascii="Arial" w:hAnsi="Arial" w:cs="Arial"/>
          <w:sz w:val="22"/>
          <w:szCs w:val="22"/>
        </w:rPr>
        <w:t>m</w:t>
      </w:r>
      <w:r w:rsidR="003B5097" w:rsidRPr="003837E1">
        <w:rPr>
          <w:rFonts w:ascii="Arial" w:hAnsi="Arial" w:cs="Arial"/>
          <w:sz w:val="22"/>
          <w:szCs w:val="22"/>
          <w:lang w:eastAsia="en-US"/>
        </w:rPr>
        <w:t xml:space="preserve"> 14 January to 17 February (24 February in Northern Ireland). </w:t>
      </w:r>
    </w:p>
    <w:p w14:paraId="55F3A548" w14:textId="628D0084" w:rsidR="00F06BEE" w:rsidRPr="00D00F00" w:rsidRDefault="009A0D12" w:rsidP="00F06BEE">
      <w:pPr>
        <w:pStyle w:val="CommentText"/>
        <w:ind w:left="567" w:hanging="567"/>
        <w:rPr>
          <w:rFonts w:ascii="Arial" w:hAnsi="Arial" w:cs="Arial"/>
          <w:sz w:val="22"/>
          <w:szCs w:val="22"/>
        </w:rPr>
      </w:pPr>
      <w:r>
        <w:rPr>
          <w:rFonts w:ascii="Helvetica" w:hAnsi="Helvetica"/>
          <w:color w:val="2D2D2D"/>
          <w:sz w:val="22"/>
          <w:szCs w:val="22"/>
        </w:rPr>
        <w:t>3</w:t>
      </w:r>
      <w:r w:rsidR="002566DA">
        <w:rPr>
          <w:rFonts w:ascii="Helvetica" w:hAnsi="Helvetica"/>
          <w:color w:val="2D2D2D"/>
          <w:sz w:val="22"/>
          <w:szCs w:val="22"/>
        </w:rPr>
        <w:t>7</w:t>
      </w:r>
      <w:r w:rsidR="00B40FB2" w:rsidRPr="008902C3">
        <w:rPr>
          <w:rFonts w:ascii="Helvetica" w:hAnsi="Helvetica"/>
          <w:color w:val="2D2D2D"/>
          <w:sz w:val="22"/>
          <w:szCs w:val="22"/>
        </w:rPr>
        <w:t>.</w:t>
      </w:r>
      <w:r w:rsidR="00B40FB2">
        <w:tab/>
      </w:r>
      <w:r w:rsidR="00D22134" w:rsidRPr="00D00F00">
        <w:rPr>
          <w:rFonts w:ascii="Arial" w:hAnsi="Arial" w:cs="Arial"/>
          <w:sz w:val="22"/>
          <w:szCs w:val="22"/>
        </w:rPr>
        <w:t>FRAs</w:t>
      </w:r>
      <w:r w:rsidR="00576F16" w:rsidRPr="00D00F00">
        <w:rPr>
          <w:rFonts w:ascii="Arial" w:hAnsi="Arial" w:cs="Arial"/>
          <w:sz w:val="22"/>
          <w:szCs w:val="22"/>
        </w:rPr>
        <w:t xml:space="preserve"> and FRSs </w:t>
      </w:r>
      <w:r w:rsidR="006F381D" w:rsidRPr="00D00F00">
        <w:rPr>
          <w:rFonts w:ascii="Arial" w:hAnsi="Arial" w:cs="Arial"/>
          <w:sz w:val="22"/>
          <w:szCs w:val="22"/>
        </w:rPr>
        <w:t xml:space="preserve">have been kept </w:t>
      </w:r>
      <w:r w:rsidR="00576F16" w:rsidRPr="00D00F00">
        <w:rPr>
          <w:rFonts w:ascii="Arial" w:hAnsi="Arial" w:cs="Arial"/>
          <w:sz w:val="22"/>
          <w:szCs w:val="22"/>
        </w:rPr>
        <w:t>aware of the situation.</w:t>
      </w:r>
      <w:r w:rsidR="00F06BEE" w:rsidRPr="00D00F00">
        <w:rPr>
          <w:rFonts w:ascii="Arial" w:hAnsi="Arial" w:cs="Arial"/>
          <w:sz w:val="22"/>
          <w:szCs w:val="22"/>
        </w:rPr>
        <w:t xml:space="preserve"> There is </w:t>
      </w:r>
      <w:hyperlink r:id="rId21" w:history="1">
        <w:r w:rsidR="00F06BEE" w:rsidRPr="005C2110">
          <w:rPr>
            <w:rStyle w:val="Hyperlink"/>
            <w:rFonts w:ascii="Arial" w:hAnsi="Arial" w:cs="Arial"/>
            <w:sz w:val="22"/>
            <w:szCs w:val="22"/>
          </w:rPr>
          <w:t>industrial action guidance</w:t>
        </w:r>
      </w:hyperlink>
      <w:r w:rsidR="00F06BEE" w:rsidRPr="00D00F00">
        <w:rPr>
          <w:rFonts w:ascii="Arial" w:hAnsi="Arial" w:cs="Arial"/>
          <w:sz w:val="22"/>
          <w:szCs w:val="22"/>
        </w:rPr>
        <w:t xml:space="preserve"> on the </w:t>
      </w:r>
      <w:r w:rsidR="005C2110">
        <w:rPr>
          <w:rFonts w:ascii="Arial" w:hAnsi="Arial" w:cs="Arial"/>
          <w:sz w:val="22"/>
          <w:szCs w:val="22"/>
        </w:rPr>
        <w:t xml:space="preserve">LGA </w:t>
      </w:r>
      <w:r w:rsidR="00F06BEE" w:rsidRPr="00D00F00">
        <w:rPr>
          <w:rFonts w:ascii="Arial" w:hAnsi="Arial" w:cs="Arial"/>
          <w:sz w:val="22"/>
          <w:szCs w:val="22"/>
        </w:rPr>
        <w:t xml:space="preserve">website and </w:t>
      </w:r>
      <w:r w:rsidR="006C327A">
        <w:rPr>
          <w:rFonts w:ascii="Arial" w:hAnsi="Arial" w:cs="Arial"/>
          <w:sz w:val="22"/>
          <w:szCs w:val="22"/>
        </w:rPr>
        <w:t xml:space="preserve">the Workforce team can advise on </w:t>
      </w:r>
      <w:r w:rsidR="00F06BEE" w:rsidRPr="00D00F00">
        <w:rPr>
          <w:rFonts w:ascii="Arial" w:hAnsi="Arial" w:cs="Arial"/>
          <w:sz w:val="22"/>
          <w:szCs w:val="22"/>
        </w:rPr>
        <w:t>any specific issues.</w:t>
      </w:r>
    </w:p>
    <w:p w14:paraId="012645B3" w14:textId="77777777" w:rsidR="00D00F00" w:rsidRDefault="00D00F00" w:rsidP="003B660E">
      <w:pPr>
        <w:ind w:left="567" w:hanging="567"/>
        <w:rPr>
          <w:rFonts w:ascii="Arial" w:hAnsi="Arial" w:cs="Arial"/>
          <w:lang w:eastAsia="en-GB"/>
        </w:rPr>
      </w:pPr>
    </w:p>
    <w:p w14:paraId="71D200EA" w14:textId="344CA092" w:rsidR="00204C09" w:rsidRPr="008902C3" w:rsidRDefault="00AD09DF" w:rsidP="003B660E">
      <w:pPr>
        <w:ind w:left="567" w:hanging="567"/>
        <w:rPr>
          <w:rFonts w:ascii="Arial" w:eastAsia="Calibri" w:hAnsi="Arial" w:cs="Arial"/>
          <w:color w:val="2D2D2D"/>
          <w:lang w:eastAsia="en-GB"/>
        </w:rPr>
      </w:pPr>
      <w:r w:rsidRPr="008902C3">
        <w:rPr>
          <w:rFonts w:ascii="Arial" w:hAnsi="Arial" w:cs="Arial"/>
          <w:lang w:eastAsia="en-GB"/>
        </w:rPr>
        <w:t>3</w:t>
      </w:r>
      <w:r w:rsidR="002566DA">
        <w:rPr>
          <w:rFonts w:ascii="Arial" w:hAnsi="Arial" w:cs="Arial"/>
          <w:lang w:eastAsia="en-GB"/>
        </w:rPr>
        <w:t>8</w:t>
      </w:r>
      <w:r w:rsidR="00204C09" w:rsidRPr="008902C3">
        <w:rPr>
          <w:rFonts w:ascii="Arial" w:hAnsi="Arial" w:cs="Arial"/>
          <w:lang w:eastAsia="en-GB"/>
        </w:rPr>
        <w:t>.</w:t>
      </w:r>
      <w:r w:rsidR="00204C09">
        <w:tab/>
      </w:r>
      <w:r w:rsidR="00D04AF6" w:rsidRPr="008902C3">
        <w:rPr>
          <w:rFonts w:ascii="Arial" w:hAnsi="Arial" w:cs="Arial"/>
        </w:rPr>
        <w:t>Members will recall t</w:t>
      </w:r>
      <w:r w:rsidR="00F1452A" w:rsidRPr="008902C3">
        <w:rPr>
          <w:rFonts w:ascii="Arial" w:hAnsi="Arial" w:cs="Arial"/>
        </w:rPr>
        <w:t xml:space="preserve">hat the matter of a pay award for 2021 </w:t>
      </w:r>
      <w:r w:rsidR="00ED034E">
        <w:rPr>
          <w:rFonts w:ascii="Arial" w:hAnsi="Arial" w:cs="Arial"/>
        </w:rPr>
        <w:t xml:space="preserve">for employees within the scope </w:t>
      </w:r>
      <w:r w:rsidR="00EB007E">
        <w:rPr>
          <w:rFonts w:ascii="Arial" w:hAnsi="Arial" w:cs="Arial"/>
        </w:rPr>
        <w:t>o</w:t>
      </w:r>
      <w:r w:rsidR="00BD64B3">
        <w:rPr>
          <w:rFonts w:ascii="Arial" w:hAnsi="Arial" w:cs="Arial"/>
        </w:rPr>
        <w:t xml:space="preserve">f the </w:t>
      </w:r>
      <w:r w:rsidR="00BD64B3" w:rsidRPr="00BD64B3">
        <w:rPr>
          <w:rFonts w:ascii="Arial" w:hAnsi="Arial" w:cs="Arial"/>
          <w:lang w:eastAsia="en-GB"/>
        </w:rPr>
        <w:t>NJC for Local Authority Fire and Rescue Services (Grey Book) and NJC for Brigade Managers (Gold Book)</w:t>
      </w:r>
      <w:r w:rsidR="003B660E">
        <w:rPr>
          <w:rFonts w:ascii="Arial" w:hAnsi="Arial" w:cs="Arial"/>
          <w:lang w:eastAsia="en-GB"/>
        </w:rPr>
        <w:t xml:space="preserve"> </w:t>
      </w:r>
      <w:r w:rsidR="000A411F" w:rsidRPr="008902C3">
        <w:rPr>
          <w:rFonts w:ascii="Arial" w:eastAsia="Calibri" w:hAnsi="Arial" w:cs="Arial"/>
          <w:color w:val="2D2D2D"/>
          <w:lang w:eastAsia="en-GB"/>
        </w:rPr>
        <w:t xml:space="preserve">has already been settled </w:t>
      </w:r>
      <w:r w:rsidR="00DF5E30" w:rsidRPr="008902C3">
        <w:rPr>
          <w:rFonts w:ascii="Arial" w:eastAsia="Calibri" w:hAnsi="Arial" w:cs="Arial"/>
          <w:color w:val="2D2D2D"/>
          <w:lang w:eastAsia="en-GB"/>
        </w:rPr>
        <w:t>at 1.5</w:t>
      </w:r>
      <w:r w:rsidR="0FC72D0A" w:rsidRPr="37C98691">
        <w:rPr>
          <w:rFonts w:ascii="Arial" w:eastAsia="Calibri" w:hAnsi="Arial" w:cs="Arial"/>
          <w:color w:val="2D2D2D"/>
          <w:lang w:eastAsia="en-GB"/>
        </w:rPr>
        <w:t xml:space="preserve"> per cent</w:t>
      </w:r>
      <w:r w:rsidR="00DF5E30" w:rsidRPr="008902C3">
        <w:rPr>
          <w:rFonts w:ascii="Arial" w:eastAsia="Calibri" w:hAnsi="Arial" w:cs="Arial"/>
          <w:color w:val="2D2D2D"/>
          <w:lang w:eastAsia="en-GB"/>
        </w:rPr>
        <w:t xml:space="preserve">. </w:t>
      </w:r>
      <w:r w:rsidR="00204C09" w:rsidRPr="008902C3">
        <w:rPr>
          <w:rFonts w:ascii="Arial" w:eastAsia="Calibri" w:hAnsi="Arial" w:cs="Arial"/>
          <w:color w:val="2D2D2D"/>
          <w:lang w:eastAsia="en-GB"/>
        </w:rPr>
        <w:t xml:space="preserve">  </w:t>
      </w:r>
    </w:p>
    <w:p w14:paraId="34AC50D7" w14:textId="51A607CB" w:rsidR="00C02947" w:rsidRPr="008902C3" w:rsidRDefault="00C02947" w:rsidP="00A61180">
      <w:pPr>
        <w:ind w:left="567" w:hanging="567"/>
        <w:textAlignment w:val="baseline"/>
        <w:rPr>
          <w:rFonts w:ascii="Arial" w:eastAsia="Calibri" w:hAnsi="Arial" w:cs="Arial"/>
          <w:color w:val="2D2D2D"/>
          <w:lang w:eastAsia="en-GB"/>
        </w:rPr>
      </w:pPr>
    </w:p>
    <w:p w14:paraId="033EA40B" w14:textId="1548D86C" w:rsidR="00204C09" w:rsidRPr="008902C3" w:rsidRDefault="00204C09" w:rsidP="00A61180">
      <w:pPr>
        <w:pStyle w:val="ListParagraph"/>
        <w:ind w:left="567" w:hanging="567"/>
        <w:rPr>
          <w:rFonts w:ascii="Arial" w:hAnsi="Arial" w:cs="Arial"/>
          <w:b/>
          <w:iCs/>
          <w:lang w:eastAsia="en-GB"/>
        </w:rPr>
      </w:pPr>
      <w:r w:rsidRPr="008902C3">
        <w:rPr>
          <w:rFonts w:ascii="Arial" w:hAnsi="Arial" w:cs="Arial"/>
          <w:b/>
          <w:iCs/>
          <w:lang w:eastAsia="en-GB"/>
        </w:rPr>
        <w:t xml:space="preserve">LGA, NFCC and APCC Core Code of Ethics </w:t>
      </w:r>
    </w:p>
    <w:p w14:paraId="1527FAAA" w14:textId="77777777" w:rsidR="00204C09" w:rsidRPr="008902C3" w:rsidRDefault="00204C09" w:rsidP="00A61180">
      <w:pPr>
        <w:pStyle w:val="ListParagraph"/>
        <w:ind w:left="567" w:hanging="567"/>
        <w:rPr>
          <w:rFonts w:ascii="Arial" w:hAnsi="Arial" w:cs="Arial"/>
          <w:b/>
          <w:iCs/>
          <w:lang w:eastAsia="en-GB"/>
        </w:rPr>
      </w:pPr>
    </w:p>
    <w:p w14:paraId="26E6B185" w14:textId="3F64AA1D" w:rsidR="00BB30D0" w:rsidRPr="008902C3" w:rsidRDefault="009A0D12" w:rsidP="00A61180">
      <w:pPr>
        <w:spacing w:line="276" w:lineRule="auto"/>
        <w:ind w:left="567" w:hanging="567"/>
        <w:contextualSpacing/>
        <w:rPr>
          <w:rFonts w:ascii="Arial" w:hAnsi="Arial" w:cs="Arial"/>
        </w:rPr>
      </w:pPr>
      <w:r>
        <w:rPr>
          <w:rFonts w:ascii="Arial" w:hAnsi="Arial" w:cs="Arial"/>
          <w:lang w:eastAsia="en-GB"/>
        </w:rPr>
        <w:t>3</w:t>
      </w:r>
      <w:r w:rsidR="002566DA">
        <w:rPr>
          <w:rFonts w:ascii="Arial" w:hAnsi="Arial" w:cs="Arial"/>
          <w:lang w:eastAsia="en-GB"/>
        </w:rPr>
        <w:t>9</w:t>
      </w:r>
      <w:r w:rsidR="00204C09" w:rsidRPr="008902C3">
        <w:rPr>
          <w:rFonts w:ascii="Arial" w:hAnsi="Arial" w:cs="Arial"/>
          <w:lang w:eastAsia="en-GB"/>
        </w:rPr>
        <w:t>.</w:t>
      </w:r>
      <w:r w:rsidR="00204C09" w:rsidRPr="008902C3">
        <w:rPr>
          <w:rFonts w:ascii="Arial" w:hAnsi="Arial" w:cs="Arial"/>
          <w:lang w:eastAsia="en-GB"/>
        </w:rPr>
        <w:tab/>
      </w:r>
      <w:r w:rsidR="00FD127C" w:rsidRPr="008902C3">
        <w:rPr>
          <w:rFonts w:ascii="Arial" w:hAnsi="Arial" w:cs="Arial"/>
          <w:lang w:eastAsia="en-GB"/>
        </w:rPr>
        <w:t xml:space="preserve">Members will </w:t>
      </w:r>
      <w:r w:rsidR="00E7763A" w:rsidRPr="008902C3">
        <w:rPr>
          <w:rFonts w:ascii="Arial" w:hAnsi="Arial" w:cs="Arial"/>
          <w:lang w:eastAsia="en-GB"/>
        </w:rPr>
        <w:t xml:space="preserve">recall </w:t>
      </w:r>
      <w:r w:rsidR="00FD127C" w:rsidRPr="008902C3">
        <w:rPr>
          <w:rFonts w:ascii="Arial" w:hAnsi="Arial" w:cs="Arial"/>
          <w:lang w:eastAsia="en-GB"/>
        </w:rPr>
        <w:t xml:space="preserve">that the </w:t>
      </w:r>
      <w:hyperlink r:id="rId22" w:history="1">
        <w:r w:rsidR="00204C09" w:rsidRPr="008902C3">
          <w:rPr>
            <w:rStyle w:val="Hyperlink"/>
            <w:rFonts w:ascii="Arial" w:hAnsi="Arial" w:cs="Arial"/>
            <w:lang w:eastAsia="en-GB"/>
          </w:rPr>
          <w:t>Core Code of Ethics</w:t>
        </w:r>
      </w:hyperlink>
      <w:r w:rsidR="00204C09" w:rsidRPr="008902C3">
        <w:rPr>
          <w:rFonts w:ascii="Arial" w:hAnsi="Arial" w:cs="Arial"/>
          <w:lang w:eastAsia="en-GB"/>
        </w:rPr>
        <w:t xml:space="preserve"> and its accompanying guidance</w:t>
      </w:r>
      <w:r w:rsidR="00747A6C" w:rsidRPr="008902C3">
        <w:rPr>
          <w:rFonts w:ascii="Arial" w:hAnsi="Arial" w:cs="Arial"/>
          <w:lang w:eastAsia="en-GB"/>
        </w:rPr>
        <w:t>, developed in partnership with the NFCC and APCC</w:t>
      </w:r>
      <w:r w:rsidR="00250704" w:rsidRPr="008902C3">
        <w:rPr>
          <w:rFonts w:ascii="Arial" w:hAnsi="Arial" w:cs="Arial"/>
          <w:lang w:eastAsia="en-GB"/>
        </w:rPr>
        <w:t>,</w:t>
      </w:r>
      <w:r w:rsidR="00204C09" w:rsidRPr="008902C3">
        <w:rPr>
          <w:rFonts w:ascii="Arial" w:hAnsi="Arial" w:cs="Arial"/>
          <w:lang w:eastAsia="en-GB"/>
        </w:rPr>
        <w:t xml:space="preserve"> were launched </w:t>
      </w:r>
      <w:r w:rsidR="00747A6C" w:rsidRPr="008902C3">
        <w:rPr>
          <w:rFonts w:ascii="Arial" w:hAnsi="Arial" w:cs="Arial"/>
          <w:lang w:eastAsia="en-GB"/>
        </w:rPr>
        <w:t xml:space="preserve">in </w:t>
      </w:r>
      <w:r w:rsidR="00204C09" w:rsidRPr="008902C3">
        <w:rPr>
          <w:rFonts w:ascii="Arial" w:hAnsi="Arial" w:cs="Arial"/>
          <w:lang w:eastAsia="en-GB"/>
        </w:rPr>
        <w:t>May</w:t>
      </w:r>
      <w:r w:rsidR="00EA0890" w:rsidRPr="008902C3">
        <w:rPr>
          <w:rFonts w:ascii="Arial" w:hAnsi="Arial" w:cs="Arial"/>
          <w:lang w:eastAsia="en-GB"/>
        </w:rPr>
        <w:t xml:space="preserve"> and welcomed </w:t>
      </w:r>
      <w:r w:rsidR="00204C09" w:rsidRPr="008902C3">
        <w:rPr>
          <w:rFonts w:ascii="Arial" w:hAnsi="Arial" w:cs="Arial"/>
          <w:lang w:eastAsia="en-GB"/>
        </w:rPr>
        <w:t xml:space="preserve">by the Home Office, </w:t>
      </w:r>
      <w:r w:rsidR="00204C09" w:rsidRPr="008902C3">
        <w:rPr>
          <w:rFonts w:ascii="Arial" w:hAnsi="Arial" w:cs="Arial"/>
        </w:rPr>
        <w:t>as well as by HMICFRS and the Fire Standards Board</w:t>
      </w:r>
      <w:r w:rsidR="00FD50FD" w:rsidRPr="008902C3">
        <w:rPr>
          <w:rFonts w:ascii="Arial" w:hAnsi="Arial" w:cs="Arial"/>
        </w:rPr>
        <w:t xml:space="preserve"> (a supporting Fire Standard was also launched at that time</w:t>
      </w:r>
      <w:r w:rsidR="004C5F5B" w:rsidRPr="008902C3">
        <w:rPr>
          <w:rFonts w:ascii="Arial" w:hAnsi="Arial" w:cs="Arial"/>
        </w:rPr>
        <w:t>)</w:t>
      </w:r>
      <w:r w:rsidR="00FD50FD" w:rsidRPr="008902C3">
        <w:rPr>
          <w:rFonts w:ascii="Arial" w:hAnsi="Arial" w:cs="Arial"/>
        </w:rPr>
        <w:t xml:space="preserve">. </w:t>
      </w:r>
    </w:p>
    <w:p w14:paraId="7822FBC7" w14:textId="77777777" w:rsidR="0084508D" w:rsidRDefault="0084508D" w:rsidP="00A61180">
      <w:pPr>
        <w:spacing w:line="276" w:lineRule="auto"/>
        <w:ind w:left="567" w:hanging="567"/>
        <w:contextualSpacing/>
        <w:rPr>
          <w:rFonts w:ascii="Arial" w:hAnsi="Arial" w:cs="Arial"/>
        </w:rPr>
      </w:pPr>
    </w:p>
    <w:p w14:paraId="21C7D7CF" w14:textId="35B8F723" w:rsidR="00204C09" w:rsidRPr="008902C3" w:rsidRDefault="002566DA" w:rsidP="00A61180">
      <w:pPr>
        <w:spacing w:line="276" w:lineRule="auto"/>
        <w:ind w:left="567" w:hanging="567"/>
        <w:contextualSpacing/>
        <w:rPr>
          <w:rFonts w:ascii="Arial" w:hAnsi="Arial" w:cs="Arial"/>
          <w:lang w:eastAsia="en-GB"/>
        </w:rPr>
      </w:pPr>
      <w:r>
        <w:rPr>
          <w:rFonts w:ascii="Arial" w:hAnsi="Arial" w:cs="Arial"/>
        </w:rPr>
        <w:t>40</w:t>
      </w:r>
      <w:r w:rsidR="00BB30D0" w:rsidRPr="008902C3">
        <w:rPr>
          <w:rFonts w:ascii="Arial" w:hAnsi="Arial" w:cs="Arial"/>
        </w:rPr>
        <w:t>.</w:t>
      </w:r>
      <w:r w:rsidR="00BB30D0" w:rsidRPr="008902C3">
        <w:rPr>
          <w:rFonts w:ascii="Arial" w:hAnsi="Arial" w:cs="Arial"/>
        </w:rPr>
        <w:tab/>
      </w:r>
      <w:r w:rsidR="00204C09" w:rsidRPr="008902C3">
        <w:rPr>
          <w:rFonts w:ascii="Arial" w:hAnsi="Arial" w:cs="Arial"/>
        </w:rPr>
        <w:t xml:space="preserve">FRAs are expected to champion the Core Code and include as part of </w:t>
      </w:r>
      <w:r w:rsidR="00A27FF3" w:rsidRPr="008902C3">
        <w:rPr>
          <w:rFonts w:ascii="Arial" w:hAnsi="Arial" w:cs="Arial"/>
        </w:rPr>
        <w:t>the</w:t>
      </w:r>
      <w:r w:rsidR="00204C09" w:rsidRPr="008902C3">
        <w:rPr>
          <w:rFonts w:ascii="Arial" w:hAnsi="Arial" w:cs="Arial"/>
        </w:rPr>
        <w:t xml:space="preserve"> scrutiny role its implementation and improvements sought and delivered, Senior managers in each service are expected to ensure that as a first step a gap analysis is undertaken to ensure the principles are at the heart of day-to-day activity and reflected in all policies and procedures. Thereafter to embed the Core Code so that the improvements sought can be delivered.</w:t>
      </w:r>
    </w:p>
    <w:p w14:paraId="0AAEEA88" w14:textId="77777777" w:rsidR="00204C09" w:rsidRPr="008902C3" w:rsidRDefault="00204C09" w:rsidP="00A61180">
      <w:pPr>
        <w:rPr>
          <w:rFonts w:ascii="Arial" w:eastAsia="Calibri" w:hAnsi="Arial" w:cs="Arial"/>
          <w:b/>
          <w:lang w:eastAsia="en-GB"/>
        </w:rPr>
      </w:pPr>
    </w:p>
    <w:p w14:paraId="741C1BE3" w14:textId="25F0BF3A" w:rsidR="000A09D8" w:rsidRDefault="00314FCA" w:rsidP="00A61180">
      <w:pPr>
        <w:ind w:left="567" w:hanging="567"/>
        <w:rPr>
          <w:rFonts w:ascii="Arial" w:eastAsia="Calibri" w:hAnsi="Arial" w:cs="Arial"/>
          <w:bCs/>
          <w:lang w:eastAsia="en-GB"/>
        </w:rPr>
      </w:pPr>
      <w:r w:rsidRPr="008902C3">
        <w:rPr>
          <w:rFonts w:ascii="Arial" w:eastAsia="Calibri" w:hAnsi="Arial" w:cs="Arial"/>
          <w:bCs/>
          <w:lang w:eastAsia="en-GB"/>
        </w:rPr>
        <w:t>4</w:t>
      </w:r>
      <w:r w:rsidR="002566DA">
        <w:rPr>
          <w:rFonts w:ascii="Arial" w:eastAsia="Calibri" w:hAnsi="Arial" w:cs="Arial"/>
          <w:bCs/>
          <w:lang w:eastAsia="en-GB"/>
        </w:rPr>
        <w:t>1</w:t>
      </w:r>
      <w:r w:rsidR="00204C09" w:rsidRPr="008902C3">
        <w:rPr>
          <w:rFonts w:ascii="Arial" w:eastAsia="Calibri" w:hAnsi="Arial" w:cs="Arial"/>
          <w:bCs/>
          <w:lang w:eastAsia="en-GB"/>
        </w:rPr>
        <w:t>.</w:t>
      </w:r>
      <w:r w:rsidR="00204C09" w:rsidRPr="008902C3">
        <w:rPr>
          <w:rFonts w:ascii="Arial" w:eastAsia="Calibri" w:hAnsi="Arial" w:cs="Arial"/>
          <w:bCs/>
          <w:lang w:eastAsia="en-GB"/>
        </w:rPr>
        <w:tab/>
        <w:t xml:space="preserve">Initial feedback suggests that as requested the gap analysis is now taking place within services. </w:t>
      </w:r>
    </w:p>
    <w:p w14:paraId="04ECF7A2" w14:textId="77777777" w:rsidR="000A09D8" w:rsidRDefault="000A09D8" w:rsidP="00A61180">
      <w:pPr>
        <w:ind w:left="567" w:hanging="567"/>
        <w:rPr>
          <w:rFonts w:ascii="Arial" w:eastAsia="Calibri" w:hAnsi="Arial" w:cs="Arial"/>
          <w:bCs/>
          <w:lang w:eastAsia="en-GB"/>
        </w:rPr>
      </w:pPr>
    </w:p>
    <w:p w14:paraId="73681E13" w14:textId="2785CEFF" w:rsidR="00204C09" w:rsidRPr="008902C3" w:rsidRDefault="000A09D8" w:rsidP="00A61180">
      <w:pPr>
        <w:ind w:left="567" w:hanging="567"/>
        <w:rPr>
          <w:rFonts w:ascii="Arial" w:eastAsia="Calibri" w:hAnsi="Arial" w:cs="Arial"/>
          <w:bCs/>
          <w:lang w:eastAsia="en-GB"/>
        </w:rPr>
      </w:pPr>
      <w:r>
        <w:rPr>
          <w:rFonts w:ascii="Arial" w:eastAsia="Calibri" w:hAnsi="Arial" w:cs="Arial"/>
          <w:bCs/>
          <w:lang w:eastAsia="en-GB"/>
        </w:rPr>
        <w:t>4</w:t>
      </w:r>
      <w:r w:rsidR="002566DA">
        <w:rPr>
          <w:rFonts w:ascii="Arial" w:eastAsia="Calibri" w:hAnsi="Arial" w:cs="Arial"/>
          <w:bCs/>
          <w:lang w:eastAsia="en-GB"/>
        </w:rPr>
        <w:t>2</w:t>
      </w:r>
      <w:r>
        <w:rPr>
          <w:rFonts w:ascii="Arial" w:eastAsia="Calibri" w:hAnsi="Arial" w:cs="Arial"/>
          <w:bCs/>
          <w:lang w:eastAsia="en-GB"/>
        </w:rPr>
        <w:t>.</w:t>
      </w:r>
      <w:r>
        <w:rPr>
          <w:rFonts w:ascii="Arial" w:eastAsia="Calibri" w:hAnsi="Arial" w:cs="Arial"/>
          <w:bCs/>
          <w:lang w:eastAsia="en-GB"/>
        </w:rPr>
        <w:tab/>
      </w:r>
      <w:r w:rsidR="00204C09" w:rsidRPr="008902C3">
        <w:rPr>
          <w:rFonts w:ascii="Arial" w:eastAsia="Calibri" w:hAnsi="Arial" w:cs="Arial"/>
          <w:bCs/>
          <w:lang w:eastAsia="en-GB"/>
        </w:rPr>
        <w:t xml:space="preserve">A further round of workshops </w:t>
      </w:r>
      <w:r w:rsidR="00940A58">
        <w:rPr>
          <w:rFonts w:ascii="Arial" w:eastAsia="Calibri" w:hAnsi="Arial" w:cs="Arial"/>
          <w:bCs/>
          <w:lang w:eastAsia="en-GB"/>
        </w:rPr>
        <w:t>has</w:t>
      </w:r>
      <w:r>
        <w:rPr>
          <w:rFonts w:ascii="Arial" w:eastAsia="Calibri" w:hAnsi="Arial" w:cs="Arial"/>
          <w:bCs/>
          <w:lang w:eastAsia="en-GB"/>
        </w:rPr>
        <w:t xml:space="preserve"> recently </w:t>
      </w:r>
      <w:r w:rsidR="00940A58">
        <w:rPr>
          <w:rFonts w:ascii="Arial" w:eastAsia="Calibri" w:hAnsi="Arial" w:cs="Arial"/>
          <w:bCs/>
          <w:lang w:eastAsia="en-GB"/>
        </w:rPr>
        <w:t>taken place</w:t>
      </w:r>
      <w:r w:rsidR="00204C09" w:rsidRPr="008902C3">
        <w:rPr>
          <w:rFonts w:ascii="Arial" w:eastAsia="Calibri" w:hAnsi="Arial" w:cs="Arial"/>
          <w:bCs/>
          <w:lang w:eastAsia="en-GB"/>
        </w:rPr>
        <w:t xml:space="preserve"> with </w:t>
      </w:r>
      <w:r w:rsidR="00D27D51">
        <w:rPr>
          <w:rFonts w:ascii="Arial" w:eastAsia="Calibri" w:hAnsi="Arial" w:cs="Arial"/>
          <w:bCs/>
          <w:lang w:eastAsia="en-GB"/>
        </w:rPr>
        <w:t xml:space="preserve">FRSs </w:t>
      </w:r>
      <w:r w:rsidR="00204C09" w:rsidRPr="008902C3">
        <w:rPr>
          <w:rFonts w:ascii="Arial" w:eastAsia="Calibri" w:hAnsi="Arial" w:cs="Arial"/>
          <w:bCs/>
          <w:lang w:eastAsia="en-GB"/>
        </w:rPr>
        <w:t>to assess progress and to receive feedback on anything else the three partner organisations can do to assist</w:t>
      </w:r>
      <w:r w:rsidR="0053725F" w:rsidRPr="008902C3">
        <w:rPr>
          <w:rFonts w:ascii="Arial" w:eastAsia="Calibri" w:hAnsi="Arial" w:cs="Arial"/>
          <w:bCs/>
          <w:lang w:eastAsia="en-GB"/>
        </w:rPr>
        <w:t xml:space="preserve"> </w:t>
      </w:r>
      <w:r w:rsidR="00444851" w:rsidRPr="008902C3">
        <w:rPr>
          <w:rFonts w:ascii="Arial" w:eastAsia="Calibri" w:hAnsi="Arial" w:cs="Arial"/>
          <w:bCs/>
          <w:lang w:eastAsia="en-GB"/>
        </w:rPr>
        <w:t xml:space="preserve">that </w:t>
      </w:r>
      <w:r w:rsidR="007F2561" w:rsidRPr="008902C3">
        <w:rPr>
          <w:rFonts w:ascii="Arial" w:eastAsia="Calibri" w:hAnsi="Arial" w:cs="Arial"/>
          <w:bCs/>
          <w:lang w:eastAsia="en-GB"/>
        </w:rPr>
        <w:t xml:space="preserve">progress and </w:t>
      </w:r>
      <w:r w:rsidR="00940A58">
        <w:rPr>
          <w:rFonts w:ascii="Arial" w:eastAsia="Calibri" w:hAnsi="Arial" w:cs="Arial"/>
          <w:bCs/>
          <w:lang w:eastAsia="en-GB"/>
        </w:rPr>
        <w:t xml:space="preserve">the </w:t>
      </w:r>
      <w:r w:rsidR="007F2561" w:rsidRPr="008902C3">
        <w:rPr>
          <w:rFonts w:ascii="Arial" w:eastAsia="Calibri" w:hAnsi="Arial" w:cs="Arial"/>
          <w:bCs/>
          <w:lang w:eastAsia="en-GB"/>
        </w:rPr>
        <w:t>deliver</w:t>
      </w:r>
      <w:r w:rsidR="00444851" w:rsidRPr="008902C3">
        <w:rPr>
          <w:rFonts w:ascii="Arial" w:eastAsia="Calibri" w:hAnsi="Arial" w:cs="Arial"/>
          <w:bCs/>
          <w:lang w:eastAsia="en-GB"/>
        </w:rPr>
        <w:t>y</w:t>
      </w:r>
      <w:r w:rsidR="007F2561" w:rsidRPr="008902C3">
        <w:rPr>
          <w:rFonts w:ascii="Arial" w:eastAsia="Calibri" w:hAnsi="Arial" w:cs="Arial"/>
          <w:bCs/>
          <w:lang w:eastAsia="en-GB"/>
        </w:rPr>
        <w:t xml:space="preserve"> </w:t>
      </w:r>
      <w:r w:rsidR="00444851" w:rsidRPr="008902C3">
        <w:rPr>
          <w:rFonts w:ascii="Arial" w:eastAsia="Calibri" w:hAnsi="Arial" w:cs="Arial"/>
          <w:bCs/>
          <w:lang w:eastAsia="en-GB"/>
        </w:rPr>
        <w:t xml:space="preserve">of </w:t>
      </w:r>
      <w:r w:rsidR="007F2561" w:rsidRPr="008902C3">
        <w:rPr>
          <w:rFonts w:ascii="Arial" w:eastAsia="Calibri" w:hAnsi="Arial" w:cs="Arial"/>
          <w:bCs/>
          <w:lang w:eastAsia="en-GB"/>
        </w:rPr>
        <w:t>improvement</w:t>
      </w:r>
      <w:r w:rsidR="00204C09" w:rsidRPr="008902C3">
        <w:rPr>
          <w:rFonts w:ascii="Arial" w:eastAsia="Calibri" w:hAnsi="Arial" w:cs="Arial"/>
          <w:bCs/>
          <w:lang w:eastAsia="en-GB"/>
        </w:rPr>
        <w:t xml:space="preserve">. </w:t>
      </w:r>
      <w:proofErr w:type="gramStart"/>
      <w:r w:rsidR="0022073A">
        <w:rPr>
          <w:rFonts w:ascii="Arial" w:eastAsia="Calibri" w:hAnsi="Arial" w:cs="Arial"/>
          <w:bCs/>
          <w:lang w:eastAsia="en-GB"/>
        </w:rPr>
        <w:t>The</w:t>
      </w:r>
      <w:r w:rsidR="0027594B">
        <w:rPr>
          <w:rFonts w:ascii="Arial" w:eastAsia="Calibri" w:hAnsi="Arial" w:cs="Arial"/>
          <w:bCs/>
          <w:lang w:eastAsia="en-GB"/>
        </w:rPr>
        <w:t xml:space="preserve"> </w:t>
      </w:r>
      <w:r w:rsidR="00AF4A1F">
        <w:rPr>
          <w:rFonts w:ascii="Arial" w:eastAsia="Calibri" w:hAnsi="Arial" w:cs="Arial"/>
          <w:bCs/>
          <w:lang w:eastAsia="en-GB"/>
        </w:rPr>
        <w:t>majority of</w:t>
      </w:r>
      <w:proofErr w:type="gramEnd"/>
      <w:r w:rsidR="00AF4A1F">
        <w:rPr>
          <w:rFonts w:ascii="Arial" w:eastAsia="Calibri" w:hAnsi="Arial" w:cs="Arial"/>
          <w:bCs/>
          <w:lang w:eastAsia="en-GB"/>
        </w:rPr>
        <w:t xml:space="preserve"> services </w:t>
      </w:r>
      <w:r w:rsidR="00822530">
        <w:rPr>
          <w:rFonts w:ascii="Arial" w:eastAsia="Calibri" w:hAnsi="Arial" w:cs="Arial"/>
          <w:bCs/>
          <w:lang w:eastAsia="en-GB"/>
        </w:rPr>
        <w:t>are undertaking</w:t>
      </w:r>
      <w:r w:rsidR="00FC7F09">
        <w:rPr>
          <w:rFonts w:ascii="Arial" w:eastAsia="Calibri" w:hAnsi="Arial" w:cs="Arial"/>
          <w:bCs/>
          <w:lang w:eastAsia="en-GB"/>
        </w:rPr>
        <w:t>,</w:t>
      </w:r>
      <w:r w:rsidR="00822530">
        <w:rPr>
          <w:rFonts w:ascii="Arial" w:eastAsia="Calibri" w:hAnsi="Arial" w:cs="Arial"/>
          <w:bCs/>
          <w:lang w:eastAsia="en-GB"/>
        </w:rPr>
        <w:t xml:space="preserve"> or have completed</w:t>
      </w:r>
      <w:r w:rsidR="00FC7F09">
        <w:rPr>
          <w:rFonts w:ascii="Arial" w:eastAsia="Calibri" w:hAnsi="Arial" w:cs="Arial"/>
          <w:bCs/>
          <w:lang w:eastAsia="en-GB"/>
        </w:rPr>
        <w:t>,</w:t>
      </w:r>
      <w:r w:rsidR="00822530">
        <w:rPr>
          <w:rFonts w:ascii="Arial" w:eastAsia="Calibri" w:hAnsi="Arial" w:cs="Arial"/>
          <w:bCs/>
          <w:lang w:eastAsia="en-GB"/>
        </w:rPr>
        <w:t xml:space="preserve"> the gap analysis stage and are working towards updating local policies </w:t>
      </w:r>
      <w:r w:rsidR="00822530">
        <w:rPr>
          <w:rFonts w:ascii="Arial" w:eastAsia="Calibri" w:hAnsi="Arial" w:cs="Arial"/>
          <w:bCs/>
          <w:lang w:eastAsia="en-GB"/>
        </w:rPr>
        <w:lastRenderedPageBreak/>
        <w:t>and procedures</w:t>
      </w:r>
      <w:r w:rsidR="00A11627">
        <w:rPr>
          <w:rFonts w:ascii="Arial" w:eastAsia="Calibri" w:hAnsi="Arial" w:cs="Arial"/>
          <w:bCs/>
          <w:lang w:eastAsia="en-GB"/>
        </w:rPr>
        <w:t xml:space="preserve">. </w:t>
      </w:r>
      <w:r w:rsidR="00BF76D1">
        <w:rPr>
          <w:rFonts w:ascii="Arial" w:eastAsia="Calibri" w:hAnsi="Arial" w:cs="Arial"/>
          <w:bCs/>
          <w:lang w:eastAsia="en-GB"/>
        </w:rPr>
        <w:t xml:space="preserve">A significant proportion of FRSs have already started </w:t>
      </w:r>
      <w:r w:rsidR="00344854">
        <w:rPr>
          <w:rFonts w:ascii="Arial" w:eastAsia="Calibri" w:hAnsi="Arial" w:cs="Arial"/>
          <w:bCs/>
          <w:lang w:eastAsia="en-GB"/>
        </w:rPr>
        <w:t>communications work</w:t>
      </w:r>
      <w:r w:rsidR="00AE5ED9">
        <w:rPr>
          <w:rFonts w:ascii="Arial" w:eastAsia="Calibri" w:hAnsi="Arial" w:cs="Arial"/>
          <w:bCs/>
          <w:lang w:eastAsia="en-GB"/>
        </w:rPr>
        <w:t xml:space="preserve"> with employees</w:t>
      </w:r>
      <w:r w:rsidR="00C462BE">
        <w:rPr>
          <w:rFonts w:ascii="Arial" w:eastAsia="Calibri" w:hAnsi="Arial" w:cs="Arial"/>
          <w:bCs/>
          <w:lang w:eastAsia="en-GB"/>
        </w:rPr>
        <w:t xml:space="preserve"> to </w:t>
      </w:r>
      <w:r w:rsidR="00763554">
        <w:rPr>
          <w:rFonts w:ascii="Arial" w:eastAsia="Calibri" w:hAnsi="Arial" w:cs="Arial"/>
          <w:bCs/>
          <w:lang w:eastAsia="en-GB"/>
        </w:rPr>
        <w:t xml:space="preserve">embed the principles and are using </w:t>
      </w:r>
      <w:r w:rsidR="00F95326">
        <w:rPr>
          <w:rFonts w:ascii="Arial" w:eastAsia="Calibri" w:hAnsi="Arial" w:cs="Arial"/>
          <w:bCs/>
          <w:lang w:eastAsia="en-GB"/>
        </w:rPr>
        <w:t xml:space="preserve">the Core Code </w:t>
      </w:r>
      <w:r w:rsidR="006E37E7">
        <w:rPr>
          <w:rFonts w:ascii="Arial" w:eastAsia="Calibri" w:hAnsi="Arial" w:cs="Arial"/>
          <w:bCs/>
          <w:lang w:eastAsia="en-GB"/>
        </w:rPr>
        <w:t xml:space="preserve">to inform </w:t>
      </w:r>
      <w:r w:rsidR="00FE41DE">
        <w:rPr>
          <w:rFonts w:ascii="Arial" w:eastAsia="Calibri" w:hAnsi="Arial" w:cs="Arial"/>
          <w:bCs/>
          <w:lang w:eastAsia="en-GB"/>
        </w:rPr>
        <w:t xml:space="preserve">processes </w:t>
      </w:r>
      <w:r w:rsidR="00E529A2">
        <w:rPr>
          <w:rFonts w:ascii="Arial" w:eastAsia="Calibri" w:hAnsi="Arial" w:cs="Arial"/>
          <w:bCs/>
          <w:lang w:eastAsia="en-GB"/>
        </w:rPr>
        <w:t>such as</w:t>
      </w:r>
      <w:r w:rsidR="00FE41DE">
        <w:rPr>
          <w:rFonts w:ascii="Arial" w:eastAsia="Calibri" w:hAnsi="Arial" w:cs="Arial"/>
          <w:bCs/>
          <w:lang w:eastAsia="en-GB"/>
        </w:rPr>
        <w:t xml:space="preserve"> recruitment. </w:t>
      </w:r>
      <w:r w:rsidR="00F1458A">
        <w:rPr>
          <w:rFonts w:ascii="Arial" w:eastAsia="Calibri" w:hAnsi="Arial" w:cs="Arial"/>
          <w:bCs/>
          <w:lang w:eastAsia="en-GB"/>
        </w:rPr>
        <w:t xml:space="preserve">Attendees indicated that </w:t>
      </w:r>
      <w:r w:rsidR="00800697">
        <w:rPr>
          <w:rFonts w:ascii="Arial" w:eastAsia="Calibri" w:hAnsi="Arial" w:cs="Arial"/>
          <w:bCs/>
          <w:lang w:eastAsia="en-GB"/>
        </w:rPr>
        <w:t xml:space="preserve">they would find </w:t>
      </w:r>
      <w:r w:rsidR="00F1458A">
        <w:rPr>
          <w:rFonts w:ascii="Arial" w:eastAsia="Calibri" w:hAnsi="Arial" w:cs="Arial"/>
          <w:bCs/>
          <w:lang w:eastAsia="en-GB"/>
        </w:rPr>
        <w:t xml:space="preserve">sharing </w:t>
      </w:r>
      <w:r w:rsidR="00BB0DF0">
        <w:rPr>
          <w:rFonts w:ascii="Arial" w:eastAsia="Calibri" w:hAnsi="Arial" w:cs="Arial"/>
          <w:bCs/>
          <w:lang w:eastAsia="en-GB"/>
        </w:rPr>
        <w:t>of good practice helpful</w:t>
      </w:r>
      <w:r w:rsidR="00FC7F09">
        <w:rPr>
          <w:rFonts w:ascii="Arial" w:eastAsia="Calibri" w:hAnsi="Arial" w:cs="Arial"/>
          <w:bCs/>
          <w:lang w:eastAsia="en-GB"/>
        </w:rPr>
        <w:t xml:space="preserve">. The three partner organisations </w:t>
      </w:r>
      <w:r w:rsidR="00DD03CC">
        <w:rPr>
          <w:rFonts w:ascii="Arial" w:eastAsia="Calibri" w:hAnsi="Arial" w:cs="Arial"/>
          <w:bCs/>
          <w:lang w:eastAsia="en-GB"/>
        </w:rPr>
        <w:t>will now together analyse the outcomes from the works</w:t>
      </w:r>
      <w:r w:rsidR="00940A58">
        <w:rPr>
          <w:rFonts w:ascii="Arial" w:eastAsia="Calibri" w:hAnsi="Arial" w:cs="Arial"/>
          <w:bCs/>
          <w:lang w:eastAsia="en-GB"/>
        </w:rPr>
        <w:t>h</w:t>
      </w:r>
      <w:r w:rsidR="00DD03CC">
        <w:rPr>
          <w:rFonts w:ascii="Arial" w:eastAsia="Calibri" w:hAnsi="Arial" w:cs="Arial"/>
          <w:bCs/>
          <w:lang w:eastAsia="en-GB"/>
        </w:rPr>
        <w:t>ops</w:t>
      </w:r>
      <w:r w:rsidR="00940A58">
        <w:rPr>
          <w:rFonts w:ascii="Arial" w:eastAsia="Calibri" w:hAnsi="Arial" w:cs="Arial"/>
          <w:bCs/>
          <w:lang w:eastAsia="en-GB"/>
        </w:rPr>
        <w:t xml:space="preserve"> </w:t>
      </w:r>
      <w:r w:rsidR="00874AAF">
        <w:rPr>
          <w:rFonts w:ascii="Arial" w:eastAsia="Calibri" w:hAnsi="Arial" w:cs="Arial"/>
          <w:bCs/>
          <w:lang w:eastAsia="en-GB"/>
        </w:rPr>
        <w:t>and</w:t>
      </w:r>
      <w:r w:rsidR="00940A58">
        <w:rPr>
          <w:rFonts w:ascii="Arial" w:eastAsia="Calibri" w:hAnsi="Arial" w:cs="Arial"/>
          <w:bCs/>
          <w:lang w:eastAsia="en-GB"/>
        </w:rPr>
        <w:t xml:space="preserve"> develop next steps.</w:t>
      </w:r>
      <w:r w:rsidR="00DD03CC">
        <w:rPr>
          <w:rFonts w:ascii="Arial" w:eastAsia="Calibri" w:hAnsi="Arial" w:cs="Arial"/>
          <w:bCs/>
          <w:lang w:eastAsia="en-GB"/>
        </w:rPr>
        <w:t xml:space="preserve"> </w:t>
      </w:r>
      <w:r w:rsidR="00BB0DF0">
        <w:rPr>
          <w:rFonts w:ascii="Arial" w:eastAsia="Calibri" w:hAnsi="Arial" w:cs="Arial"/>
          <w:bCs/>
          <w:lang w:eastAsia="en-GB"/>
        </w:rPr>
        <w:t xml:space="preserve"> </w:t>
      </w:r>
    </w:p>
    <w:p w14:paraId="7C56A15B" w14:textId="77777777" w:rsidR="00204C09" w:rsidRPr="008902C3" w:rsidRDefault="00204C09" w:rsidP="00A61180">
      <w:pPr>
        <w:ind w:left="567" w:hanging="567"/>
        <w:rPr>
          <w:rFonts w:ascii="Arial" w:eastAsia="Calibri" w:hAnsi="Arial" w:cs="Arial"/>
          <w:b/>
          <w:lang w:eastAsia="en-GB"/>
        </w:rPr>
      </w:pPr>
    </w:p>
    <w:p w14:paraId="53480CA4" w14:textId="77777777" w:rsidR="00204C09" w:rsidRPr="008902C3" w:rsidRDefault="00204C09" w:rsidP="00A61180">
      <w:pPr>
        <w:rPr>
          <w:rFonts w:ascii="Arial" w:eastAsia="Calibri" w:hAnsi="Arial" w:cs="Arial"/>
          <w:b/>
          <w:lang w:eastAsia="en-GB"/>
        </w:rPr>
      </w:pPr>
      <w:r w:rsidRPr="008902C3">
        <w:rPr>
          <w:rFonts w:ascii="Arial" w:eastAsia="Calibri" w:hAnsi="Arial" w:cs="Arial"/>
          <w:b/>
          <w:lang w:eastAsia="en-GB"/>
        </w:rPr>
        <w:t>Fit for the Future</w:t>
      </w:r>
    </w:p>
    <w:p w14:paraId="0E19C539" w14:textId="77777777" w:rsidR="00204C09" w:rsidRPr="008902C3" w:rsidRDefault="00204C09" w:rsidP="00A61180">
      <w:pPr>
        <w:pStyle w:val="ListParagraph"/>
        <w:rPr>
          <w:rFonts w:ascii="Arial" w:eastAsia="Calibri" w:hAnsi="Arial" w:cs="Arial"/>
          <w:lang w:eastAsia="en-GB"/>
        </w:rPr>
      </w:pPr>
    </w:p>
    <w:p w14:paraId="0DAFE6CA" w14:textId="139B2EB8" w:rsidR="00204C09" w:rsidRPr="008902C3" w:rsidRDefault="00314FCA" w:rsidP="00A61180">
      <w:pPr>
        <w:spacing w:after="256" w:line="257" w:lineRule="auto"/>
        <w:ind w:left="567" w:right="-13" w:hanging="567"/>
        <w:rPr>
          <w:rFonts w:ascii="Arial" w:hAnsi="Arial" w:cs="Arial"/>
        </w:rPr>
      </w:pPr>
      <w:r w:rsidRPr="008902C3">
        <w:rPr>
          <w:rFonts w:ascii="Arial" w:hAnsi="Arial" w:cs="Arial"/>
        </w:rPr>
        <w:t>4</w:t>
      </w:r>
      <w:r w:rsidR="002566DA">
        <w:rPr>
          <w:rFonts w:ascii="Arial" w:hAnsi="Arial" w:cs="Arial"/>
        </w:rPr>
        <w:t>3</w:t>
      </w:r>
      <w:r w:rsidR="00204C09" w:rsidRPr="008902C3">
        <w:rPr>
          <w:rFonts w:ascii="Arial" w:hAnsi="Arial" w:cs="Arial"/>
        </w:rPr>
        <w:t>.</w:t>
      </w:r>
      <w:r w:rsidR="00204C09" w:rsidRPr="008902C3">
        <w:rPr>
          <w:rFonts w:ascii="Arial" w:hAnsi="Arial" w:cs="Arial"/>
        </w:rPr>
        <w:tab/>
        <w:t xml:space="preserve">Members will recall receiving updates on the development of an agreed improvement narrative, </w:t>
      </w:r>
      <w:proofErr w:type="gramStart"/>
      <w:r w:rsidR="00204C09" w:rsidRPr="008902C3">
        <w:rPr>
          <w:rFonts w:ascii="Arial" w:hAnsi="Arial" w:cs="Arial"/>
        </w:rPr>
        <w:t>Fit</w:t>
      </w:r>
      <w:proofErr w:type="gramEnd"/>
      <w:r w:rsidR="00204C09" w:rsidRPr="008902C3">
        <w:rPr>
          <w:rFonts w:ascii="Arial" w:hAnsi="Arial" w:cs="Arial"/>
        </w:rPr>
        <w:t xml:space="preserve"> for the Future</w:t>
      </w:r>
      <w:r w:rsidR="00204C09" w:rsidRPr="008902C3">
        <w:rPr>
          <w:rFonts w:ascii="Arial" w:hAnsi="Arial" w:cs="Arial"/>
          <w:i/>
          <w:iCs/>
        </w:rPr>
        <w:t xml:space="preserve">, </w:t>
      </w:r>
      <w:r w:rsidR="00204C09" w:rsidRPr="008902C3">
        <w:rPr>
          <w:rFonts w:ascii="Arial" w:hAnsi="Arial" w:cs="Arial"/>
        </w:rPr>
        <w:t xml:space="preserve">which includes improvement objectives that will give a national sense of direction to the future of Fire and Rescue Services in England. </w:t>
      </w:r>
    </w:p>
    <w:p w14:paraId="30358702" w14:textId="3E38C171" w:rsidR="00204C09" w:rsidRPr="008902C3" w:rsidRDefault="00314FCA" w:rsidP="00A61180">
      <w:pPr>
        <w:spacing w:after="1" w:line="257" w:lineRule="auto"/>
        <w:ind w:left="567" w:right="-13" w:hanging="567"/>
        <w:rPr>
          <w:rFonts w:ascii="Arial" w:hAnsi="Arial" w:cs="Arial"/>
        </w:rPr>
      </w:pPr>
      <w:r w:rsidRPr="008902C3">
        <w:rPr>
          <w:rFonts w:ascii="Arial" w:hAnsi="Arial" w:cs="Arial"/>
        </w:rPr>
        <w:t>4</w:t>
      </w:r>
      <w:r w:rsidR="002566DA">
        <w:rPr>
          <w:rFonts w:ascii="Arial" w:hAnsi="Arial" w:cs="Arial"/>
        </w:rPr>
        <w:t>4</w:t>
      </w:r>
      <w:r w:rsidR="00204C09" w:rsidRPr="008902C3">
        <w:rPr>
          <w:rFonts w:ascii="Arial" w:hAnsi="Arial" w:cs="Arial"/>
        </w:rPr>
        <w:t>.</w:t>
      </w:r>
      <w:r w:rsidR="00204C09" w:rsidRPr="008902C3">
        <w:rPr>
          <w:rFonts w:ascii="Arial" w:hAnsi="Arial" w:cs="Arial"/>
        </w:rPr>
        <w:tab/>
      </w:r>
      <w:r w:rsidR="00875C8E" w:rsidRPr="008902C3">
        <w:rPr>
          <w:rFonts w:ascii="Arial" w:hAnsi="Arial" w:cs="Arial"/>
        </w:rPr>
        <w:t xml:space="preserve">Fit for the Future is a partnership </w:t>
      </w:r>
      <w:r w:rsidR="002039D1" w:rsidRPr="008902C3">
        <w:rPr>
          <w:rFonts w:ascii="Arial" w:hAnsi="Arial" w:cs="Arial"/>
        </w:rPr>
        <w:t xml:space="preserve">piece of work involving the LGA, </w:t>
      </w:r>
      <w:r w:rsidR="00204C09" w:rsidRPr="008902C3">
        <w:rPr>
          <w:rFonts w:ascii="Arial" w:hAnsi="Arial" w:cs="Arial"/>
        </w:rPr>
        <w:t xml:space="preserve">NFCC and the National Employers (England) </w:t>
      </w:r>
      <w:r w:rsidR="00B81D93" w:rsidRPr="008902C3">
        <w:rPr>
          <w:rFonts w:ascii="Arial" w:hAnsi="Arial" w:cs="Arial"/>
        </w:rPr>
        <w:t xml:space="preserve">who </w:t>
      </w:r>
      <w:r w:rsidR="00204C09" w:rsidRPr="008902C3">
        <w:rPr>
          <w:rFonts w:ascii="Arial" w:hAnsi="Arial" w:cs="Arial"/>
        </w:rPr>
        <w:t>develop</w:t>
      </w:r>
      <w:r w:rsidR="00946CF7" w:rsidRPr="008902C3">
        <w:rPr>
          <w:rFonts w:ascii="Arial" w:hAnsi="Arial" w:cs="Arial"/>
        </w:rPr>
        <w:t>ed</w:t>
      </w:r>
      <w:r w:rsidR="00204C09" w:rsidRPr="008902C3">
        <w:rPr>
          <w:rFonts w:ascii="Arial" w:hAnsi="Arial" w:cs="Arial"/>
        </w:rPr>
        <w:t xml:space="preserve"> the narrative and objectives based on analysis of the evidence available from a wide variety of sources, including the recommendations of the Grenfell Tower Inquiry (GTI) and the outcomes of inspection by Her Majesty’s Inspectorate of Constabulary and Fire and Rescue Services (HMICFRS). </w:t>
      </w:r>
    </w:p>
    <w:p w14:paraId="10893757" w14:textId="77777777" w:rsidR="00204C09" w:rsidRPr="008902C3" w:rsidRDefault="00204C09" w:rsidP="00A61180">
      <w:pPr>
        <w:spacing w:after="1" w:line="257" w:lineRule="auto"/>
        <w:ind w:left="567" w:right="-13"/>
        <w:rPr>
          <w:rFonts w:ascii="Arial" w:hAnsi="Arial" w:cs="Arial"/>
        </w:rPr>
      </w:pPr>
    </w:p>
    <w:p w14:paraId="7C0B9B31" w14:textId="1D5354D1" w:rsidR="00204C09" w:rsidRPr="008902C3" w:rsidRDefault="00314FCA" w:rsidP="00A61180">
      <w:pPr>
        <w:spacing w:after="1" w:line="257" w:lineRule="auto"/>
        <w:ind w:left="567" w:right="-13" w:hanging="567"/>
        <w:rPr>
          <w:rFonts w:ascii="Arial" w:hAnsi="Arial" w:cs="Arial"/>
        </w:rPr>
      </w:pPr>
      <w:r w:rsidRPr="008902C3">
        <w:rPr>
          <w:rFonts w:ascii="Arial" w:hAnsi="Arial" w:cs="Arial"/>
        </w:rPr>
        <w:t>4</w:t>
      </w:r>
      <w:r w:rsidR="002566DA">
        <w:rPr>
          <w:rFonts w:ascii="Arial" w:hAnsi="Arial" w:cs="Arial"/>
        </w:rPr>
        <w:t>5</w:t>
      </w:r>
      <w:r w:rsidR="00204C09" w:rsidRPr="008902C3">
        <w:rPr>
          <w:rFonts w:ascii="Arial" w:hAnsi="Arial" w:cs="Arial"/>
        </w:rPr>
        <w:t>.</w:t>
      </w:r>
      <w:r w:rsidR="00204C09" w:rsidRPr="008902C3">
        <w:rPr>
          <w:rFonts w:ascii="Arial" w:hAnsi="Arial" w:cs="Arial"/>
        </w:rPr>
        <w:tab/>
        <w:t>A</w:t>
      </w:r>
      <w:r w:rsidR="00051288" w:rsidRPr="008902C3">
        <w:rPr>
          <w:rFonts w:ascii="Arial" w:hAnsi="Arial" w:cs="Arial"/>
        </w:rPr>
        <w:t>n update is covered elsewhere on today’s agenda</w:t>
      </w:r>
      <w:r w:rsidR="00031FA2" w:rsidRPr="008902C3">
        <w:rPr>
          <w:rFonts w:ascii="Arial" w:hAnsi="Arial" w:cs="Arial"/>
        </w:rPr>
        <w:t xml:space="preserve">, which includes the </w:t>
      </w:r>
      <w:r w:rsidR="006E65FC">
        <w:rPr>
          <w:rFonts w:ascii="Arial" w:hAnsi="Arial" w:cs="Arial"/>
        </w:rPr>
        <w:t xml:space="preserve">recent </w:t>
      </w:r>
      <w:r w:rsidR="005640B1" w:rsidRPr="008902C3">
        <w:rPr>
          <w:rFonts w:ascii="Arial" w:hAnsi="Arial" w:cs="Arial"/>
        </w:rPr>
        <w:t xml:space="preserve">engagement sessions with Chairs and </w:t>
      </w:r>
      <w:r w:rsidR="00BC1646" w:rsidRPr="008902C3">
        <w:rPr>
          <w:rFonts w:ascii="Arial" w:hAnsi="Arial" w:cs="Arial"/>
        </w:rPr>
        <w:t>CFOs</w:t>
      </w:r>
      <w:r w:rsidR="002A571C">
        <w:rPr>
          <w:rFonts w:ascii="Arial" w:hAnsi="Arial" w:cs="Arial"/>
        </w:rPr>
        <w:t xml:space="preserve">. </w:t>
      </w:r>
      <w:r w:rsidR="00A51663" w:rsidRPr="008902C3">
        <w:rPr>
          <w:rFonts w:ascii="Arial" w:hAnsi="Arial" w:cs="Arial"/>
        </w:rPr>
        <w:t xml:space="preserve">The </w:t>
      </w:r>
      <w:r w:rsidR="009B533E">
        <w:rPr>
          <w:rFonts w:ascii="Arial" w:hAnsi="Arial" w:cs="Arial"/>
        </w:rPr>
        <w:t xml:space="preserve">sessions also </w:t>
      </w:r>
      <w:r w:rsidR="005C698E" w:rsidRPr="008902C3">
        <w:rPr>
          <w:rFonts w:ascii="Arial" w:hAnsi="Arial" w:cs="Arial"/>
        </w:rPr>
        <w:t>include</w:t>
      </w:r>
      <w:r w:rsidR="009B533E">
        <w:rPr>
          <w:rFonts w:ascii="Arial" w:hAnsi="Arial" w:cs="Arial"/>
        </w:rPr>
        <w:t>d</w:t>
      </w:r>
      <w:r w:rsidR="005C698E" w:rsidRPr="008902C3">
        <w:rPr>
          <w:rFonts w:ascii="Arial" w:hAnsi="Arial" w:cs="Arial"/>
        </w:rPr>
        <w:t xml:space="preserve"> members of the </w:t>
      </w:r>
      <w:r w:rsidR="00C5158E" w:rsidRPr="008902C3">
        <w:rPr>
          <w:rFonts w:ascii="Arial" w:hAnsi="Arial" w:cs="Arial"/>
        </w:rPr>
        <w:t>National Employers (Englan</w:t>
      </w:r>
      <w:r w:rsidR="00E9657F" w:rsidRPr="008902C3">
        <w:rPr>
          <w:rFonts w:ascii="Arial" w:hAnsi="Arial" w:cs="Arial"/>
        </w:rPr>
        <w:t>d)</w:t>
      </w:r>
      <w:r w:rsidR="00BA3443" w:rsidRPr="008902C3">
        <w:rPr>
          <w:rFonts w:ascii="Arial" w:hAnsi="Arial" w:cs="Arial"/>
        </w:rPr>
        <w:t xml:space="preserve"> </w:t>
      </w:r>
      <w:r w:rsidR="005C698E" w:rsidRPr="008902C3">
        <w:rPr>
          <w:rFonts w:ascii="Arial" w:hAnsi="Arial" w:cs="Arial"/>
        </w:rPr>
        <w:t>who</w:t>
      </w:r>
      <w:r w:rsidR="00A03639" w:rsidRPr="008902C3">
        <w:rPr>
          <w:rFonts w:ascii="Arial" w:hAnsi="Arial" w:cs="Arial"/>
        </w:rPr>
        <w:t>,</w:t>
      </w:r>
      <w:r w:rsidR="005C698E" w:rsidRPr="008902C3">
        <w:rPr>
          <w:rFonts w:ascii="Arial" w:hAnsi="Arial" w:cs="Arial"/>
        </w:rPr>
        <w:t xml:space="preserve"> alongside LGA and </w:t>
      </w:r>
      <w:r w:rsidR="00862E0C" w:rsidRPr="008902C3">
        <w:rPr>
          <w:rFonts w:ascii="Arial" w:hAnsi="Arial" w:cs="Arial"/>
        </w:rPr>
        <w:t>NFCC</w:t>
      </w:r>
      <w:r w:rsidR="00A03639" w:rsidRPr="008902C3">
        <w:rPr>
          <w:rFonts w:ascii="Arial" w:hAnsi="Arial" w:cs="Arial"/>
        </w:rPr>
        <w:t>,</w:t>
      </w:r>
      <w:r w:rsidR="00862E0C" w:rsidRPr="008902C3">
        <w:rPr>
          <w:rFonts w:ascii="Arial" w:hAnsi="Arial" w:cs="Arial"/>
        </w:rPr>
        <w:t xml:space="preserve"> </w:t>
      </w:r>
      <w:r w:rsidR="00BA3443" w:rsidRPr="008902C3">
        <w:rPr>
          <w:rFonts w:ascii="Arial" w:hAnsi="Arial" w:cs="Arial"/>
        </w:rPr>
        <w:t>remain committed to this work.</w:t>
      </w:r>
      <w:r w:rsidR="00204C09" w:rsidRPr="008902C3">
        <w:rPr>
          <w:rFonts w:ascii="Arial" w:hAnsi="Arial" w:cs="Arial"/>
        </w:rPr>
        <w:t xml:space="preserve">  </w:t>
      </w:r>
    </w:p>
    <w:p w14:paraId="04227D24" w14:textId="77777777" w:rsidR="0098672D" w:rsidRPr="008902C3" w:rsidRDefault="0098672D" w:rsidP="00A61180">
      <w:pPr>
        <w:pStyle w:val="ListParagraph"/>
        <w:ind w:left="0"/>
        <w:rPr>
          <w:rStyle w:val="ReportTemplate"/>
          <w:rFonts w:ascii="Arial" w:hAnsi="Arial" w:cs="Arial"/>
          <w:b/>
          <w:iCs/>
          <w:noProof/>
          <w:lang w:eastAsia="en-GB"/>
        </w:rPr>
      </w:pPr>
    </w:p>
    <w:p w14:paraId="11A247F9" w14:textId="77777777" w:rsidR="00204C09" w:rsidRPr="008902C3" w:rsidRDefault="00204C09" w:rsidP="00A61180">
      <w:pPr>
        <w:pStyle w:val="ListParagraph"/>
        <w:ind w:left="0"/>
        <w:rPr>
          <w:rStyle w:val="ReportTemplate"/>
          <w:rFonts w:ascii="Arial" w:hAnsi="Arial" w:cs="Arial"/>
          <w:b/>
          <w:iCs/>
          <w:noProof/>
          <w:lang w:eastAsia="en-GB"/>
        </w:rPr>
      </w:pPr>
      <w:r w:rsidRPr="008902C3">
        <w:rPr>
          <w:rStyle w:val="ReportTemplate"/>
          <w:rFonts w:ascii="Arial" w:hAnsi="Arial" w:cs="Arial"/>
          <w:b/>
          <w:iCs/>
          <w:noProof/>
          <w:lang w:eastAsia="en-GB"/>
        </w:rPr>
        <w:t>Pension Scheme Transitional Protection Arrangements Discrimination Cases</w:t>
      </w:r>
    </w:p>
    <w:p w14:paraId="19AFDB73" w14:textId="77777777" w:rsidR="00204C09" w:rsidRPr="008902C3" w:rsidRDefault="00204C09" w:rsidP="00A61180">
      <w:pPr>
        <w:pStyle w:val="ListParagraph"/>
        <w:ind w:left="0"/>
        <w:rPr>
          <w:rStyle w:val="ReportTemplate"/>
          <w:rFonts w:ascii="Arial" w:hAnsi="Arial" w:cs="Arial"/>
          <w:i/>
          <w:noProof/>
          <w:lang w:eastAsia="en-GB"/>
        </w:rPr>
      </w:pPr>
    </w:p>
    <w:p w14:paraId="0A8282E7" w14:textId="3DFD9B6A" w:rsidR="00204C09" w:rsidRPr="008902C3" w:rsidRDefault="00314FCA" w:rsidP="00A61180">
      <w:pPr>
        <w:spacing w:line="259" w:lineRule="auto"/>
        <w:ind w:left="567" w:hanging="567"/>
        <w:rPr>
          <w:rFonts w:ascii="Arial" w:eastAsia="Calibri" w:hAnsi="Arial" w:cs="Arial"/>
        </w:rPr>
      </w:pPr>
      <w:r w:rsidRPr="008902C3">
        <w:rPr>
          <w:rFonts w:ascii="Arial" w:eastAsia="Calibri" w:hAnsi="Arial" w:cs="Arial"/>
        </w:rPr>
        <w:t>4</w:t>
      </w:r>
      <w:r w:rsidR="002566DA">
        <w:rPr>
          <w:rFonts w:ascii="Arial" w:eastAsia="Calibri" w:hAnsi="Arial" w:cs="Arial"/>
        </w:rPr>
        <w:t>6</w:t>
      </w:r>
      <w:r w:rsidR="00204C09" w:rsidRPr="008902C3">
        <w:rPr>
          <w:rFonts w:ascii="Arial" w:eastAsia="Calibri" w:hAnsi="Arial" w:cs="Arial"/>
        </w:rPr>
        <w:t>.</w:t>
      </w:r>
      <w:r w:rsidR="00204C09" w:rsidRPr="008902C3">
        <w:rPr>
          <w:rFonts w:ascii="Arial" w:eastAsia="Calibri" w:hAnsi="Arial" w:cs="Arial"/>
        </w:rPr>
        <w:tab/>
        <w:t xml:space="preserve">These cases concern the issue of whether the transitional protections in the 2015 Fire Pension Scheme (FPS), which provide protections based on age allowing older members to remain in their former final salary scheme, are age discriminatory (other claims were made but it is the age discrimination claim which is the primary one). </w:t>
      </w:r>
    </w:p>
    <w:p w14:paraId="4BE48D44" w14:textId="77777777" w:rsidR="00204C09" w:rsidRPr="008902C3" w:rsidRDefault="00204C09" w:rsidP="00A61180">
      <w:pPr>
        <w:spacing w:line="259" w:lineRule="auto"/>
        <w:ind w:left="567"/>
        <w:rPr>
          <w:rFonts w:ascii="Arial" w:eastAsia="Calibri" w:hAnsi="Arial" w:cs="Arial"/>
        </w:rPr>
      </w:pPr>
    </w:p>
    <w:p w14:paraId="1A0C5022" w14:textId="4259C586" w:rsidR="00204C09" w:rsidRDefault="00314FCA" w:rsidP="00A61180">
      <w:pPr>
        <w:spacing w:line="259" w:lineRule="auto"/>
        <w:ind w:left="567" w:hanging="567"/>
        <w:rPr>
          <w:rFonts w:ascii="Arial" w:eastAsia="Calibri" w:hAnsi="Arial" w:cs="Arial"/>
        </w:rPr>
      </w:pPr>
      <w:r w:rsidRPr="008902C3">
        <w:rPr>
          <w:rFonts w:ascii="Arial" w:eastAsia="Calibri" w:hAnsi="Arial" w:cs="Arial"/>
        </w:rPr>
        <w:t>4</w:t>
      </w:r>
      <w:r w:rsidR="002566DA">
        <w:rPr>
          <w:rFonts w:ascii="Arial" w:eastAsia="Calibri" w:hAnsi="Arial" w:cs="Arial"/>
        </w:rPr>
        <w:t>7</w:t>
      </w:r>
      <w:r w:rsidR="00204C09" w:rsidRPr="008902C3">
        <w:rPr>
          <w:rFonts w:ascii="Arial" w:eastAsia="Calibri" w:hAnsi="Arial" w:cs="Arial"/>
        </w:rPr>
        <w:t>.</w:t>
      </w:r>
      <w:r w:rsidR="00204C09" w:rsidRPr="008902C3">
        <w:rPr>
          <w:rFonts w:ascii="Arial" w:eastAsia="Calibri" w:hAnsi="Arial" w:cs="Arial"/>
        </w:rPr>
        <w:tab/>
        <w:t xml:space="preserve">As they were named as respondents in the case, Fire and Rescue Authorities (FRAs) had to submit a defence to the legal challenge. This defence continues to be managed collectively on behalf of the FRAs by the LGA under the auspices of the National Employers and decisions have been taken by a central steering group which is comprised of </w:t>
      </w:r>
      <w:proofErr w:type="gramStart"/>
      <w:r w:rsidR="00204C09" w:rsidRPr="008902C3">
        <w:rPr>
          <w:rFonts w:ascii="Arial" w:eastAsia="Calibri" w:hAnsi="Arial" w:cs="Arial"/>
        </w:rPr>
        <w:t>a number of</w:t>
      </w:r>
      <w:proofErr w:type="gramEnd"/>
      <w:r w:rsidR="00204C09" w:rsidRPr="008902C3">
        <w:rPr>
          <w:rFonts w:ascii="Arial" w:eastAsia="Calibri" w:hAnsi="Arial" w:cs="Arial"/>
        </w:rPr>
        <w:t xml:space="preserve"> legal and HR advisers from varying types of fire and rescue services across the UK, the national employers’ Advisory Forum legal adviser, national employers’ secretariat, and from the LGA its Corporate Legal Adviser and a Senior Employment Law Adviser. </w:t>
      </w:r>
    </w:p>
    <w:p w14:paraId="62B3864C" w14:textId="77777777" w:rsidR="004F27F4" w:rsidRPr="008902C3" w:rsidRDefault="004F27F4" w:rsidP="00A61180">
      <w:pPr>
        <w:spacing w:line="259" w:lineRule="auto"/>
        <w:ind w:left="567" w:hanging="567"/>
        <w:rPr>
          <w:rFonts w:ascii="Arial" w:eastAsia="Calibri" w:hAnsi="Arial" w:cs="Arial"/>
        </w:rPr>
      </w:pPr>
    </w:p>
    <w:p w14:paraId="513DB1A4" w14:textId="354C0C7D" w:rsidR="00204C09" w:rsidRPr="008902C3" w:rsidRDefault="00314FCA" w:rsidP="00A61180">
      <w:pPr>
        <w:spacing w:line="259" w:lineRule="auto"/>
        <w:ind w:left="567" w:hanging="567"/>
        <w:rPr>
          <w:rFonts w:ascii="Arial" w:eastAsia="Calibri" w:hAnsi="Arial" w:cs="Arial"/>
        </w:rPr>
      </w:pPr>
      <w:r w:rsidRPr="008902C3">
        <w:rPr>
          <w:rFonts w:ascii="Arial" w:eastAsia="Calibri" w:hAnsi="Arial" w:cs="Arial"/>
        </w:rPr>
        <w:t>4</w:t>
      </w:r>
      <w:r w:rsidR="002566DA">
        <w:rPr>
          <w:rFonts w:ascii="Arial" w:eastAsia="Calibri" w:hAnsi="Arial" w:cs="Arial"/>
        </w:rPr>
        <w:t>8</w:t>
      </w:r>
      <w:r w:rsidR="00204C09" w:rsidRPr="008902C3">
        <w:rPr>
          <w:rFonts w:ascii="Arial" w:eastAsia="Calibri" w:hAnsi="Arial" w:cs="Arial"/>
        </w:rPr>
        <w:t>.</w:t>
      </w:r>
      <w:r w:rsidR="00204C09" w:rsidRPr="008902C3">
        <w:rPr>
          <w:rFonts w:ascii="Arial" w:eastAsia="Calibri" w:hAnsi="Arial" w:cs="Arial"/>
        </w:rPr>
        <w:tab/>
        <w:t xml:space="preserve">The Court of Appeal found that the transitional protections unlawfully discriminated on age and the case has now returned to the Employment Tribunal for it to determine remedy. Members will be aware that in common with its approach to a request from Government, the Supreme Court rejected the fire authorities’ application to appeal. </w:t>
      </w:r>
    </w:p>
    <w:p w14:paraId="46D4C761" w14:textId="77777777" w:rsidR="00204C09" w:rsidRPr="008902C3" w:rsidRDefault="00204C09" w:rsidP="00A61180">
      <w:pPr>
        <w:spacing w:line="259" w:lineRule="auto"/>
        <w:ind w:left="567"/>
        <w:rPr>
          <w:rFonts w:ascii="Arial" w:eastAsia="Calibri" w:hAnsi="Arial" w:cs="Arial"/>
        </w:rPr>
      </w:pPr>
    </w:p>
    <w:p w14:paraId="6BF1B62B" w14:textId="1334247B" w:rsidR="00204C09" w:rsidRPr="008902C3" w:rsidRDefault="009A0D12" w:rsidP="00A61180">
      <w:pPr>
        <w:spacing w:line="259" w:lineRule="auto"/>
        <w:ind w:left="567" w:hanging="567"/>
        <w:rPr>
          <w:rFonts w:ascii="Arial" w:eastAsia="Calibri" w:hAnsi="Arial" w:cs="Arial"/>
        </w:rPr>
      </w:pPr>
      <w:r>
        <w:rPr>
          <w:rFonts w:ascii="Arial" w:eastAsia="Calibri" w:hAnsi="Arial" w:cs="Arial"/>
        </w:rPr>
        <w:t>4</w:t>
      </w:r>
      <w:r w:rsidR="002566DA">
        <w:rPr>
          <w:rFonts w:ascii="Arial" w:eastAsia="Calibri" w:hAnsi="Arial" w:cs="Arial"/>
        </w:rPr>
        <w:t>9</w:t>
      </w:r>
      <w:r w:rsidR="00204C09" w:rsidRPr="008902C3">
        <w:rPr>
          <w:rFonts w:ascii="Arial" w:eastAsia="Calibri" w:hAnsi="Arial" w:cs="Arial"/>
        </w:rPr>
        <w:t>.</w:t>
      </w:r>
      <w:r w:rsidR="00204C09">
        <w:rPr>
          <w:rFonts w:eastAsia="Calibri"/>
        </w:rPr>
        <w:tab/>
      </w:r>
      <w:r w:rsidR="00204C09" w:rsidRPr="008902C3">
        <w:rPr>
          <w:rFonts w:ascii="Arial" w:eastAsia="Calibri" w:hAnsi="Arial" w:cs="Arial"/>
        </w:rPr>
        <w:t xml:space="preserve">An interim Order was agreed by all parties and the detail is contained in circular </w:t>
      </w:r>
      <w:hyperlink r:id="rId23">
        <w:r w:rsidR="00204C09" w:rsidRPr="008902C3">
          <w:rPr>
            <w:rStyle w:val="Hyperlink"/>
            <w:rFonts w:ascii="Arial" w:eastAsia="Calibri" w:hAnsi="Arial" w:cs="Arial"/>
          </w:rPr>
          <w:t>EMP/8/19</w:t>
        </w:r>
      </w:hyperlink>
      <w:r w:rsidR="00204C09" w:rsidRPr="008902C3">
        <w:rPr>
          <w:rFonts w:ascii="Arial" w:eastAsia="Calibri" w:hAnsi="Arial" w:cs="Arial"/>
        </w:rPr>
        <w:t>. The Order does not bind the parties beyond the limited interim period before the final declaration.</w:t>
      </w:r>
    </w:p>
    <w:p w14:paraId="6DE43375" w14:textId="498D8D19" w:rsidR="37C98691" w:rsidRDefault="37C98691" w:rsidP="37C98691">
      <w:pPr>
        <w:spacing w:line="259" w:lineRule="auto"/>
        <w:ind w:left="567" w:hanging="567"/>
      </w:pPr>
    </w:p>
    <w:p w14:paraId="4EBBAAEB" w14:textId="471336F0" w:rsidR="00204C09" w:rsidRPr="008902C3" w:rsidRDefault="002566DA" w:rsidP="00A61180">
      <w:pPr>
        <w:spacing w:line="259" w:lineRule="auto"/>
        <w:ind w:left="567" w:hanging="567"/>
        <w:rPr>
          <w:rFonts w:ascii="Arial" w:eastAsia="Calibri" w:hAnsi="Arial" w:cs="Arial"/>
        </w:rPr>
      </w:pPr>
      <w:r>
        <w:rPr>
          <w:rFonts w:ascii="Arial" w:eastAsia="Calibri" w:hAnsi="Arial" w:cs="Arial"/>
        </w:rPr>
        <w:t>50</w:t>
      </w:r>
      <w:r w:rsidR="00204C09" w:rsidRPr="008902C3">
        <w:rPr>
          <w:rFonts w:ascii="Arial" w:eastAsia="Calibri" w:hAnsi="Arial" w:cs="Arial"/>
        </w:rPr>
        <w:t>.</w:t>
      </w:r>
      <w:r w:rsidR="00204C09" w:rsidRPr="008902C3">
        <w:rPr>
          <w:rFonts w:ascii="Arial" w:eastAsia="Calibri" w:hAnsi="Arial" w:cs="Arial"/>
        </w:rPr>
        <w:tab/>
        <w:t xml:space="preserve">Paragraph 2 of the Order in effect provides that pending the final determination of </w:t>
      </w:r>
      <w:proofErr w:type="gramStart"/>
      <w:r w:rsidR="00204C09" w:rsidRPr="008902C3">
        <w:rPr>
          <w:rFonts w:ascii="Arial" w:eastAsia="Calibri" w:hAnsi="Arial" w:cs="Arial"/>
        </w:rPr>
        <w:t>all of</w:t>
      </w:r>
      <w:proofErr w:type="gramEnd"/>
      <w:r w:rsidR="00204C09" w:rsidRPr="008902C3">
        <w:rPr>
          <w:rFonts w:ascii="Arial" w:eastAsia="Calibri" w:hAnsi="Arial" w:cs="Arial"/>
        </w:rPr>
        <w:t xml:space="preserve"> the remedy issues, those that brought claims in England and Wales (the claimants) are entitled to be treated as if they remained in the 1992 FPS. </w:t>
      </w:r>
    </w:p>
    <w:p w14:paraId="1098D7A2" w14:textId="77777777" w:rsidR="00204C09" w:rsidRPr="008902C3" w:rsidRDefault="00204C09" w:rsidP="00A61180">
      <w:pPr>
        <w:spacing w:line="259" w:lineRule="auto"/>
        <w:ind w:left="567" w:hanging="567"/>
        <w:rPr>
          <w:rFonts w:ascii="Arial" w:eastAsia="Calibri" w:hAnsi="Arial" w:cs="Arial"/>
        </w:rPr>
      </w:pPr>
    </w:p>
    <w:p w14:paraId="529528A8" w14:textId="05F01203" w:rsidR="00204C09" w:rsidRPr="008902C3" w:rsidRDefault="002566DA" w:rsidP="00A61180">
      <w:pPr>
        <w:spacing w:line="259" w:lineRule="auto"/>
        <w:ind w:left="567" w:hanging="567"/>
        <w:rPr>
          <w:rFonts w:ascii="Arial" w:eastAsia="Calibri" w:hAnsi="Arial" w:cs="Arial"/>
        </w:rPr>
      </w:pPr>
      <w:r>
        <w:rPr>
          <w:rFonts w:ascii="Arial" w:eastAsia="Calibri" w:hAnsi="Arial" w:cs="Arial"/>
        </w:rPr>
        <w:t>51</w:t>
      </w:r>
      <w:r w:rsidR="00204C09" w:rsidRPr="008902C3">
        <w:rPr>
          <w:rFonts w:ascii="Arial" w:eastAsia="Calibri" w:hAnsi="Arial" w:cs="Arial"/>
        </w:rPr>
        <w:t>.</w:t>
      </w:r>
      <w:r w:rsidR="00204C09">
        <w:rPr>
          <w:rFonts w:eastAsia="Calibri"/>
        </w:rPr>
        <w:tab/>
      </w:r>
      <w:r w:rsidR="00204C09" w:rsidRPr="008902C3">
        <w:rPr>
          <w:rFonts w:ascii="Arial" w:eastAsia="Calibri" w:hAnsi="Arial" w:cs="Arial"/>
        </w:rPr>
        <w:t xml:space="preserve">The Order anticipated that the final determination on the remedy issue </w:t>
      </w:r>
      <w:proofErr w:type="gramStart"/>
      <w:r w:rsidR="00204C09" w:rsidRPr="008902C3">
        <w:rPr>
          <w:rFonts w:ascii="Arial" w:eastAsia="Calibri" w:hAnsi="Arial" w:cs="Arial"/>
        </w:rPr>
        <w:t>in regards to</w:t>
      </w:r>
      <w:proofErr w:type="gramEnd"/>
      <w:r w:rsidR="00204C09" w:rsidRPr="008902C3">
        <w:rPr>
          <w:rFonts w:ascii="Arial" w:eastAsia="Calibri" w:hAnsi="Arial" w:cs="Arial"/>
        </w:rPr>
        <w:t xml:space="preserve"> membership of the 1992 FPS would be resolved in 2020. That year has passed but in any </w:t>
      </w:r>
      <w:proofErr w:type="gramStart"/>
      <w:r w:rsidR="00204C09" w:rsidRPr="008902C3">
        <w:rPr>
          <w:rFonts w:ascii="Arial" w:eastAsia="Calibri" w:hAnsi="Arial" w:cs="Arial"/>
        </w:rPr>
        <w:t>event</w:t>
      </w:r>
      <w:proofErr w:type="gramEnd"/>
      <w:r w:rsidR="00204C09" w:rsidRPr="008902C3">
        <w:rPr>
          <w:rFonts w:ascii="Arial" w:eastAsia="Calibri" w:hAnsi="Arial" w:cs="Arial"/>
        </w:rPr>
        <w:t xml:space="preserve"> it was anticipated that the outcome would be (and ultimately was) affected by what the outcome was on the FRA’s Schedule 22 appeal (see paragraph </w:t>
      </w:r>
      <w:r w:rsidR="00314FCA" w:rsidRPr="008902C3">
        <w:rPr>
          <w:rFonts w:ascii="Arial" w:eastAsia="Calibri" w:hAnsi="Arial" w:cs="Arial"/>
        </w:rPr>
        <w:t>5</w:t>
      </w:r>
      <w:r w:rsidR="0001410C">
        <w:rPr>
          <w:rFonts w:ascii="Arial" w:eastAsia="Calibri" w:hAnsi="Arial" w:cs="Arial"/>
        </w:rPr>
        <w:t>2</w:t>
      </w:r>
      <w:r w:rsidR="003A3E74" w:rsidRPr="008902C3">
        <w:rPr>
          <w:rFonts w:ascii="Arial" w:eastAsia="Calibri" w:hAnsi="Arial" w:cs="Arial"/>
        </w:rPr>
        <w:t xml:space="preserve"> </w:t>
      </w:r>
      <w:r w:rsidR="00204C09" w:rsidRPr="008902C3">
        <w:rPr>
          <w:rFonts w:ascii="Arial" w:eastAsia="Calibri" w:hAnsi="Arial" w:cs="Arial"/>
        </w:rPr>
        <w:t xml:space="preserve">below). It should be noted that irrespective of the Schedule 22 issue it </w:t>
      </w:r>
      <w:r w:rsidR="00067ACD" w:rsidRPr="008902C3">
        <w:rPr>
          <w:rFonts w:ascii="Arial" w:eastAsia="Calibri" w:hAnsi="Arial" w:cs="Arial"/>
        </w:rPr>
        <w:t>will be</w:t>
      </w:r>
      <w:r w:rsidR="00204C09" w:rsidRPr="008902C3">
        <w:rPr>
          <w:rFonts w:ascii="Arial" w:eastAsia="Calibri" w:hAnsi="Arial" w:cs="Arial"/>
        </w:rPr>
        <w:t xml:space="preserve"> some time before this remedy can be put into effect fully for all claimants. Furthermore, there </w:t>
      </w:r>
      <w:r w:rsidR="0004262C" w:rsidRPr="008902C3">
        <w:rPr>
          <w:rFonts w:ascii="Arial" w:eastAsia="Calibri" w:hAnsi="Arial" w:cs="Arial"/>
        </w:rPr>
        <w:t>are</w:t>
      </w:r>
      <w:r w:rsidR="00204C09" w:rsidRPr="008902C3">
        <w:rPr>
          <w:rFonts w:ascii="Arial" w:eastAsia="Calibri" w:hAnsi="Arial" w:cs="Arial"/>
        </w:rPr>
        <w:t xml:space="preserve"> other issues relating to remedies to be resolved, for example </w:t>
      </w:r>
      <w:proofErr w:type="gramStart"/>
      <w:r w:rsidR="00204C09" w:rsidRPr="008902C3">
        <w:rPr>
          <w:rFonts w:ascii="Arial" w:eastAsia="Calibri" w:hAnsi="Arial" w:cs="Arial"/>
        </w:rPr>
        <w:t>in regards to</w:t>
      </w:r>
      <w:proofErr w:type="gramEnd"/>
      <w:r w:rsidR="00204C09" w:rsidRPr="008902C3">
        <w:rPr>
          <w:rFonts w:ascii="Arial" w:eastAsia="Calibri" w:hAnsi="Arial" w:cs="Arial"/>
        </w:rPr>
        <w:t xml:space="preserve"> claims for injury to feelings. </w:t>
      </w:r>
      <w:r w:rsidR="008D308C" w:rsidRPr="008902C3">
        <w:rPr>
          <w:rFonts w:ascii="Arial" w:eastAsia="Calibri" w:hAnsi="Arial" w:cs="Arial"/>
        </w:rPr>
        <w:t xml:space="preserve">In respect of </w:t>
      </w:r>
      <w:r w:rsidR="00B32002" w:rsidRPr="008902C3">
        <w:rPr>
          <w:rFonts w:ascii="Arial" w:eastAsia="Calibri" w:hAnsi="Arial" w:cs="Arial"/>
        </w:rPr>
        <w:t xml:space="preserve">the tribunal remedy proceedings </w:t>
      </w:r>
      <w:r w:rsidR="00D60092" w:rsidRPr="008902C3">
        <w:rPr>
          <w:rFonts w:ascii="Arial" w:eastAsia="Calibri" w:hAnsi="Arial" w:cs="Arial"/>
        </w:rPr>
        <w:t>a</w:t>
      </w:r>
      <w:r w:rsidR="00B16839" w:rsidRPr="008902C3">
        <w:rPr>
          <w:rFonts w:ascii="Arial" w:eastAsia="Calibri" w:hAnsi="Arial" w:cs="Arial"/>
        </w:rPr>
        <w:t xml:space="preserve"> case management hearing </w:t>
      </w:r>
      <w:r w:rsidR="00AD6985" w:rsidRPr="008902C3">
        <w:rPr>
          <w:rFonts w:ascii="Arial" w:eastAsia="Calibri" w:hAnsi="Arial" w:cs="Arial"/>
        </w:rPr>
        <w:t>took place on</w:t>
      </w:r>
      <w:r w:rsidR="00B16839" w:rsidRPr="008902C3">
        <w:rPr>
          <w:rFonts w:ascii="Arial" w:eastAsia="Calibri" w:hAnsi="Arial" w:cs="Arial"/>
        </w:rPr>
        <w:t xml:space="preserve"> 24 September</w:t>
      </w:r>
      <w:r w:rsidR="001B0F38" w:rsidRPr="008902C3">
        <w:rPr>
          <w:rFonts w:ascii="Arial" w:eastAsia="Calibri" w:hAnsi="Arial" w:cs="Arial"/>
        </w:rPr>
        <w:t xml:space="preserve"> </w:t>
      </w:r>
      <w:r w:rsidR="00057D9F" w:rsidRPr="008902C3">
        <w:rPr>
          <w:rFonts w:ascii="Arial" w:eastAsia="Calibri" w:hAnsi="Arial" w:cs="Arial"/>
        </w:rPr>
        <w:t xml:space="preserve">at which </w:t>
      </w:r>
      <w:r w:rsidR="005617C2" w:rsidRPr="008902C3">
        <w:rPr>
          <w:rFonts w:ascii="Arial" w:eastAsia="Calibri" w:hAnsi="Arial" w:cs="Arial"/>
        </w:rPr>
        <w:t>directions were made</w:t>
      </w:r>
      <w:r w:rsidR="00057D9F" w:rsidRPr="008902C3">
        <w:rPr>
          <w:rFonts w:ascii="Arial" w:eastAsia="Calibri" w:hAnsi="Arial" w:cs="Arial"/>
        </w:rPr>
        <w:t xml:space="preserve"> on</w:t>
      </w:r>
      <w:r w:rsidR="005617C2" w:rsidRPr="008902C3">
        <w:rPr>
          <w:rFonts w:ascii="Arial" w:eastAsia="Calibri" w:hAnsi="Arial" w:cs="Arial"/>
        </w:rPr>
        <w:t xml:space="preserve"> the preparatory steps to be taken for </w:t>
      </w:r>
      <w:r w:rsidR="00057D9F" w:rsidRPr="008902C3">
        <w:rPr>
          <w:rFonts w:ascii="Arial" w:eastAsia="Calibri" w:hAnsi="Arial" w:cs="Arial"/>
        </w:rPr>
        <w:t xml:space="preserve">a </w:t>
      </w:r>
      <w:r w:rsidR="005617C2" w:rsidRPr="008902C3">
        <w:rPr>
          <w:rFonts w:ascii="Arial" w:eastAsia="Calibri" w:hAnsi="Arial" w:cs="Arial"/>
        </w:rPr>
        <w:t xml:space="preserve">full </w:t>
      </w:r>
      <w:r w:rsidR="00057D9F" w:rsidRPr="008902C3">
        <w:rPr>
          <w:rFonts w:ascii="Arial" w:eastAsia="Calibri" w:hAnsi="Arial" w:cs="Arial"/>
        </w:rPr>
        <w:t>remedy hearing</w:t>
      </w:r>
      <w:r w:rsidR="005617C2" w:rsidRPr="008902C3">
        <w:rPr>
          <w:rFonts w:ascii="Arial" w:eastAsia="Calibri" w:hAnsi="Arial" w:cs="Arial"/>
        </w:rPr>
        <w:t>. That remedy hearing is now</w:t>
      </w:r>
      <w:r w:rsidR="00057D9F" w:rsidRPr="008902C3">
        <w:rPr>
          <w:rFonts w:ascii="Arial" w:eastAsia="Calibri" w:hAnsi="Arial" w:cs="Arial"/>
        </w:rPr>
        <w:t xml:space="preserve"> listed to take place on </w:t>
      </w:r>
      <w:r w:rsidR="0004262C" w:rsidRPr="008902C3">
        <w:rPr>
          <w:rFonts w:ascii="Arial" w:eastAsia="Calibri" w:hAnsi="Arial" w:cs="Arial"/>
        </w:rPr>
        <w:t xml:space="preserve">13 – 28 October 2022. </w:t>
      </w:r>
      <w:r w:rsidR="008D308C" w:rsidRPr="008902C3">
        <w:rPr>
          <w:rFonts w:ascii="Arial" w:eastAsia="Calibri" w:hAnsi="Arial" w:cs="Arial"/>
        </w:rPr>
        <w:t xml:space="preserve">Pending that remedy hearing </w:t>
      </w:r>
      <w:r w:rsidR="003A6522" w:rsidRPr="008902C3">
        <w:rPr>
          <w:rFonts w:ascii="Arial" w:eastAsia="Calibri" w:hAnsi="Arial" w:cs="Arial"/>
        </w:rPr>
        <w:t>an</w:t>
      </w:r>
      <w:r w:rsidR="008D308C" w:rsidRPr="008902C3">
        <w:rPr>
          <w:rFonts w:ascii="Arial" w:eastAsia="Calibri" w:hAnsi="Arial" w:cs="Arial"/>
        </w:rPr>
        <w:t xml:space="preserve"> Order </w:t>
      </w:r>
      <w:r w:rsidR="003A6522" w:rsidRPr="008902C3">
        <w:rPr>
          <w:rFonts w:ascii="Arial" w:eastAsia="Calibri" w:hAnsi="Arial" w:cs="Arial"/>
        </w:rPr>
        <w:t xml:space="preserve">in </w:t>
      </w:r>
      <w:r w:rsidR="00C51EF0" w:rsidRPr="008902C3">
        <w:rPr>
          <w:rFonts w:ascii="Arial" w:eastAsia="Calibri" w:hAnsi="Arial" w:cs="Arial"/>
        </w:rPr>
        <w:t>substantively</w:t>
      </w:r>
      <w:r w:rsidR="003A6522" w:rsidRPr="008902C3">
        <w:rPr>
          <w:rFonts w:ascii="Arial" w:eastAsia="Calibri" w:hAnsi="Arial" w:cs="Arial"/>
        </w:rPr>
        <w:t xml:space="preserve"> the same form as </w:t>
      </w:r>
      <w:r w:rsidR="008D308C" w:rsidRPr="008902C3">
        <w:rPr>
          <w:rFonts w:ascii="Arial" w:eastAsia="Calibri" w:hAnsi="Arial" w:cs="Arial"/>
        </w:rPr>
        <w:t xml:space="preserve">the interim Order remains in place. </w:t>
      </w:r>
      <w:r w:rsidR="00204C09" w:rsidRPr="008902C3">
        <w:rPr>
          <w:rFonts w:ascii="Arial" w:eastAsia="Calibri" w:hAnsi="Arial" w:cs="Arial"/>
        </w:rPr>
        <w:t>It should also be noted that the Order does not cover those who did not bring claims (non-claimants). However, discussions are taking place on how to provide a remedy for those non-claimants as appropriate</w:t>
      </w:r>
      <w:r w:rsidR="00C64652" w:rsidRPr="008902C3">
        <w:rPr>
          <w:rFonts w:ascii="Arial" w:eastAsia="Calibri" w:hAnsi="Arial" w:cs="Arial"/>
        </w:rPr>
        <w:t>.</w:t>
      </w:r>
    </w:p>
    <w:p w14:paraId="3F45A7D2" w14:textId="77777777" w:rsidR="00204C09" w:rsidRPr="008902C3" w:rsidRDefault="00204C09" w:rsidP="00A61180">
      <w:pPr>
        <w:spacing w:line="259" w:lineRule="auto"/>
        <w:ind w:left="567" w:hanging="567"/>
        <w:rPr>
          <w:rFonts w:ascii="Arial" w:eastAsia="Calibri" w:hAnsi="Arial" w:cs="Arial"/>
        </w:rPr>
      </w:pPr>
    </w:p>
    <w:p w14:paraId="6E44079E" w14:textId="25268147" w:rsidR="00204C09" w:rsidRDefault="00314FCA" w:rsidP="00A61180">
      <w:pPr>
        <w:spacing w:line="259" w:lineRule="auto"/>
        <w:ind w:left="567" w:hanging="567"/>
        <w:rPr>
          <w:rFonts w:ascii="Arial" w:eastAsia="Calibri" w:hAnsi="Arial" w:cs="Arial"/>
        </w:rPr>
      </w:pPr>
      <w:r w:rsidRPr="008902C3">
        <w:rPr>
          <w:rFonts w:ascii="Arial" w:eastAsia="Calibri" w:hAnsi="Arial" w:cs="Arial"/>
        </w:rPr>
        <w:t>5</w:t>
      </w:r>
      <w:r w:rsidR="002566DA">
        <w:rPr>
          <w:rFonts w:ascii="Arial" w:eastAsia="Calibri" w:hAnsi="Arial" w:cs="Arial"/>
        </w:rPr>
        <w:t>2</w:t>
      </w:r>
      <w:r w:rsidR="00204C09" w:rsidRPr="008902C3">
        <w:rPr>
          <w:rFonts w:ascii="Arial" w:eastAsia="Calibri" w:hAnsi="Arial" w:cs="Arial"/>
        </w:rPr>
        <w:t>.</w:t>
      </w:r>
      <w:r w:rsidR="00204C09" w:rsidRPr="008902C3">
        <w:rPr>
          <w:rFonts w:ascii="Arial" w:eastAsia="Calibri" w:hAnsi="Arial" w:cs="Arial"/>
        </w:rPr>
        <w:tab/>
        <w:t xml:space="preserve">The FRAs had the separate appeal to the Employment Appeal Tribunal (EAT) in relation to their potential defence under Schedule 22 of the Equality Act 2010 (which is that the FRAs had no choice but to follow the Government's legislation) which again was fully considered with the Steering Committee and legal representatives. The EAT held that the FRAs cannot rely on the Schedule 22 defence. The Steering Committee and legal representatives considered whether to appeal the judgment and decided not to. For legal privilege reasons, further information was and continues to be provided to the person nominated by your service to receive communications in respect of this, and related, legal cases. </w:t>
      </w:r>
    </w:p>
    <w:p w14:paraId="33A37A0D" w14:textId="77777777" w:rsidR="007D1DE9" w:rsidRPr="008902C3" w:rsidRDefault="007D1DE9" w:rsidP="00A61180">
      <w:pPr>
        <w:spacing w:line="259" w:lineRule="auto"/>
        <w:ind w:left="567" w:hanging="567"/>
        <w:rPr>
          <w:rFonts w:ascii="Arial" w:eastAsia="Calibri" w:hAnsi="Arial" w:cs="Arial"/>
        </w:rPr>
      </w:pPr>
    </w:p>
    <w:p w14:paraId="51724A7A" w14:textId="6FA3CA65" w:rsidR="000D4D17" w:rsidRDefault="00314FCA" w:rsidP="00A61180">
      <w:pPr>
        <w:spacing w:line="259" w:lineRule="auto"/>
        <w:ind w:left="567" w:hanging="567"/>
        <w:rPr>
          <w:rFonts w:ascii="Arial" w:eastAsia="Calibri" w:hAnsi="Arial" w:cs="Arial"/>
        </w:rPr>
      </w:pPr>
      <w:r w:rsidRPr="008902C3">
        <w:rPr>
          <w:rFonts w:ascii="Arial" w:eastAsia="Calibri" w:hAnsi="Arial" w:cs="Arial"/>
        </w:rPr>
        <w:t>5</w:t>
      </w:r>
      <w:r w:rsidR="002566DA">
        <w:rPr>
          <w:rFonts w:ascii="Arial" w:eastAsia="Calibri" w:hAnsi="Arial" w:cs="Arial"/>
        </w:rPr>
        <w:t>3</w:t>
      </w:r>
      <w:r w:rsidR="00204C09" w:rsidRPr="008902C3">
        <w:rPr>
          <w:rFonts w:ascii="Arial" w:eastAsia="Calibri" w:hAnsi="Arial" w:cs="Arial"/>
        </w:rPr>
        <w:t>.</w:t>
      </w:r>
      <w:r w:rsidR="00204C09" w:rsidRPr="008902C3">
        <w:rPr>
          <w:rFonts w:ascii="Arial" w:eastAsia="Calibri" w:hAnsi="Arial" w:cs="Arial"/>
        </w:rPr>
        <w:tab/>
        <w:t xml:space="preserve">Since the outset, the position of FRAs that any costs arising from these cases should be met by governments has been made clear. Work continues with legal representatives on appropriate approaches to reinforce that position, and a formal letter was sent to government on behalf of FRAs. The same action was taken in respect of Wales, Scotland and Northern Ireland as the National Employers is a UK-wide body. </w:t>
      </w:r>
      <w:r w:rsidR="00684C7A" w:rsidRPr="008902C3">
        <w:rPr>
          <w:rFonts w:ascii="Arial" w:eastAsia="Calibri" w:hAnsi="Arial" w:cs="Arial"/>
        </w:rPr>
        <w:t xml:space="preserve">Discussions </w:t>
      </w:r>
      <w:r w:rsidR="007D1DE9">
        <w:rPr>
          <w:rFonts w:ascii="Arial" w:eastAsia="Calibri" w:hAnsi="Arial" w:cs="Arial"/>
        </w:rPr>
        <w:t xml:space="preserve">have taken </w:t>
      </w:r>
      <w:r w:rsidR="00684C7A" w:rsidRPr="008902C3">
        <w:rPr>
          <w:rFonts w:ascii="Arial" w:eastAsia="Calibri" w:hAnsi="Arial" w:cs="Arial"/>
        </w:rPr>
        <w:t xml:space="preserve">place </w:t>
      </w:r>
      <w:r w:rsidR="00204C09" w:rsidRPr="008902C3">
        <w:rPr>
          <w:rFonts w:ascii="Arial" w:eastAsia="Calibri" w:hAnsi="Arial" w:cs="Arial"/>
        </w:rPr>
        <w:t>between the Home Office and LGA officers as representatives of the FRAs to discuss the costs issues</w:t>
      </w:r>
      <w:r w:rsidR="00EF77C7" w:rsidRPr="008902C3">
        <w:rPr>
          <w:rFonts w:ascii="Arial" w:eastAsia="Calibri" w:hAnsi="Arial" w:cs="Arial"/>
        </w:rPr>
        <w:t>.</w:t>
      </w:r>
      <w:r w:rsidR="0098672D" w:rsidRPr="008902C3">
        <w:rPr>
          <w:rFonts w:ascii="Arial" w:eastAsia="Calibri" w:hAnsi="Arial" w:cs="Arial"/>
        </w:rPr>
        <w:t xml:space="preserve"> </w:t>
      </w:r>
      <w:r w:rsidR="000355AC" w:rsidRPr="008902C3">
        <w:rPr>
          <w:rFonts w:ascii="Arial" w:eastAsia="Calibri" w:hAnsi="Arial" w:cs="Arial"/>
        </w:rPr>
        <w:t xml:space="preserve">Most recently, </w:t>
      </w:r>
      <w:r w:rsidR="008C6BC4">
        <w:rPr>
          <w:rFonts w:ascii="Arial" w:eastAsia="Calibri" w:hAnsi="Arial" w:cs="Arial"/>
        </w:rPr>
        <w:t xml:space="preserve">the </w:t>
      </w:r>
      <w:r w:rsidR="000B42F0" w:rsidRPr="008902C3">
        <w:rPr>
          <w:rFonts w:ascii="Arial" w:eastAsia="Calibri" w:hAnsi="Arial" w:cs="Arial"/>
        </w:rPr>
        <w:t xml:space="preserve">government </w:t>
      </w:r>
      <w:r w:rsidR="00D92BE8">
        <w:rPr>
          <w:rFonts w:ascii="Arial" w:eastAsia="Calibri" w:hAnsi="Arial" w:cs="Arial"/>
        </w:rPr>
        <w:t xml:space="preserve">was made aware of </w:t>
      </w:r>
      <w:r w:rsidR="006921C7" w:rsidRPr="008902C3">
        <w:rPr>
          <w:rFonts w:ascii="Arial" w:eastAsia="Calibri" w:hAnsi="Arial" w:cs="Arial"/>
        </w:rPr>
        <w:t>the development</w:t>
      </w:r>
      <w:r w:rsidR="006921C7" w:rsidRPr="008902C3" w:rsidDel="00B23BDA">
        <w:rPr>
          <w:rFonts w:ascii="Arial" w:eastAsia="Calibri" w:hAnsi="Arial" w:cs="Arial"/>
        </w:rPr>
        <w:t xml:space="preserve"> </w:t>
      </w:r>
      <w:r w:rsidR="00B23BDA">
        <w:rPr>
          <w:rFonts w:ascii="Arial" w:eastAsia="Calibri" w:hAnsi="Arial" w:cs="Arial"/>
        </w:rPr>
        <w:t xml:space="preserve">by </w:t>
      </w:r>
      <w:r w:rsidR="006921C7" w:rsidRPr="008902C3">
        <w:rPr>
          <w:rFonts w:ascii="Arial" w:eastAsia="Calibri" w:hAnsi="Arial" w:cs="Arial"/>
        </w:rPr>
        <w:t>the LGA (</w:t>
      </w:r>
      <w:r w:rsidR="00E31D7C" w:rsidRPr="008902C3">
        <w:rPr>
          <w:rFonts w:ascii="Arial" w:eastAsia="Calibri" w:hAnsi="Arial" w:cs="Arial"/>
        </w:rPr>
        <w:t xml:space="preserve">in its role representing FRAs across the UK) </w:t>
      </w:r>
      <w:r w:rsidR="00670127" w:rsidRPr="008902C3">
        <w:rPr>
          <w:rFonts w:ascii="Arial" w:eastAsia="Calibri" w:hAnsi="Arial" w:cs="Arial"/>
        </w:rPr>
        <w:t xml:space="preserve">and the FBU of a </w:t>
      </w:r>
      <w:r w:rsidR="008902C3" w:rsidRPr="008902C3">
        <w:rPr>
          <w:rFonts w:ascii="Arial" w:eastAsia="Calibri" w:hAnsi="Arial" w:cs="Arial"/>
        </w:rPr>
        <w:t>Framework to</w:t>
      </w:r>
      <w:r w:rsidR="00670127" w:rsidRPr="008902C3">
        <w:rPr>
          <w:rFonts w:ascii="Arial" w:eastAsia="Calibri" w:hAnsi="Arial" w:cs="Arial"/>
        </w:rPr>
        <w:t xml:space="preserve"> assist FRAs and pension scheme members </w:t>
      </w:r>
      <w:r w:rsidR="00E611E3" w:rsidRPr="008902C3">
        <w:rPr>
          <w:rFonts w:ascii="Arial" w:eastAsia="Calibri" w:hAnsi="Arial" w:cs="Arial"/>
        </w:rPr>
        <w:t>to</w:t>
      </w:r>
      <w:r w:rsidR="00670127" w:rsidRPr="008902C3">
        <w:rPr>
          <w:rFonts w:ascii="Arial" w:eastAsia="Calibri" w:hAnsi="Arial" w:cs="Arial"/>
        </w:rPr>
        <w:t xml:space="preserve"> resolve Immediate Detriment issues </w:t>
      </w:r>
      <w:r w:rsidR="00A513BF" w:rsidRPr="008902C3">
        <w:rPr>
          <w:rFonts w:ascii="Arial" w:eastAsia="Calibri" w:hAnsi="Arial" w:cs="Arial"/>
        </w:rPr>
        <w:t>while remedying legislation is being put in place</w:t>
      </w:r>
      <w:r w:rsidR="008B7DE5" w:rsidRPr="008902C3">
        <w:rPr>
          <w:rFonts w:ascii="Arial" w:eastAsia="Calibri" w:hAnsi="Arial" w:cs="Arial"/>
        </w:rPr>
        <w:t>,</w:t>
      </w:r>
      <w:r w:rsidR="00A513BF" w:rsidRPr="008902C3">
        <w:rPr>
          <w:rFonts w:ascii="Arial" w:eastAsia="Calibri" w:hAnsi="Arial" w:cs="Arial"/>
        </w:rPr>
        <w:t xml:space="preserve"> </w:t>
      </w:r>
      <w:r w:rsidR="00F47FB6" w:rsidRPr="008902C3">
        <w:rPr>
          <w:rFonts w:ascii="Arial" w:eastAsia="Calibri" w:hAnsi="Arial" w:cs="Arial"/>
        </w:rPr>
        <w:t xml:space="preserve">which is </w:t>
      </w:r>
      <w:r w:rsidR="00A513BF" w:rsidRPr="008902C3">
        <w:rPr>
          <w:rFonts w:ascii="Arial" w:eastAsia="Calibri" w:hAnsi="Arial" w:cs="Arial"/>
        </w:rPr>
        <w:t xml:space="preserve">expected to be </w:t>
      </w:r>
      <w:r w:rsidR="00F47FB6" w:rsidRPr="008902C3">
        <w:rPr>
          <w:rFonts w:ascii="Arial" w:eastAsia="Calibri" w:hAnsi="Arial" w:cs="Arial"/>
        </w:rPr>
        <w:t xml:space="preserve">by </w:t>
      </w:r>
      <w:r w:rsidR="00A513BF" w:rsidRPr="008902C3">
        <w:rPr>
          <w:rFonts w:ascii="Arial" w:eastAsia="Calibri" w:hAnsi="Arial" w:cs="Arial"/>
        </w:rPr>
        <w:t>October 202</w:t>
      </w:r>
      <w:r w:rsidR="00F47FB6" w:rsidRPr="008902C3">
        <w:rPr>
          <w:rFonts w:ascii="Arial" w:eastAsia="Calibri" w:hAnsi="Arial" w:cs="Arial"/>
        </w:rPr>
        <w:t>3</w:t>
      </w:r>
      <w:r w:rsidR="00A513BF" w:rsidRPr="008902C3">
        <w:rPr>
          <w:rFonts w:ascii="Arial" w:eastAsia="Calibri" w:hAnsi="Arial" w:cs="Arial"/>
        </w:rPr>
        <w:t xml:space="preserve">. </w:t>
      </w:r>
    </w:p>
    <w:p w14:paraId="20982A5E" w14:textId="77777777" w:rsidR="000D4D17" w:rsidRDefault="000D4D17" w:rsidP="00A61180">
      <w:pPr>
        <w:spacing w:line="259" w:lineRule="auto"/>
        <w:ind w:left="567" w:hanging="567"/>
        <w:rPr>
          <w:rFonts w:ascii="Arial" w:eastAsia="Calibri" w:hAnsi="Arial" w:cs="Arial"/>
        </w:rPr>
      </w:pPr>
    </w:p>
    <w:p w14:paraId="6A3891A0" w14:textId="37617D05" w:rsidR="00204C09" w:rsidRDefault="007C0DE6" w:rsidP="000D4D17">
      <w:pPr>
        <w:spacing w:line="259" w:lineRule="auto"/>
        <w:ind w:left="567"/>
        <w:rPr>
          <w:rFonts w:ascii="Arial" w:eastAsia="Calibri" w:hAnsi="Arial" w:cs="Arial"/>
        </w:rPr>
      </w:pPr>
      <w:r>
        <w:rPr>
          <w:rFonts w:ascii="Arial" w:eastAsia="Calibri" w:hAnsi="Arial" w:cs="Arial"/>
        </w:rPr>
        <w:t xml:space="preserve">An update on the </w:t>
      </w:r>
      <w:r w:rsidR="00C6793E">
        <w:rPr>
          <w:rFonts w:ascii="Arial" w:eastAsia="Calibri" w:hAnsi="Arial" w:cs="Arial"/>
        </w:rPr>
        <w:t>latest government statement</w:t>
      </w:r>
      <w:r w:rsidR="00767F82">
        <w:rPr>
          <w:rFonts w:ascii="Arial" w:eastAsia="Calibri" w:hAnsi="Arial" w:cs="Arial"/>
        </w:rPr>
        <w:t>s</w:t>
      </w:r>
      <w:r w:rsidR="00C6793E">
        <w:rPr>
          <w:rFonts w:ascii="Arial" w:eastAsia="Calibri" w:hAnsi="Arial" w:cs="Arial"/>
        </w:rPr>
        <w:t xml:space="preserve"> </w:t>
      </w:r>
      <w:r w:rsidR="00767F82">
        <w:rPr>
          <w:rFonts w:ascii="Arial" w:eastAsia="Calibri" w:hAnsi="Arial" w:cs="Arial"/>
        </w:rPr>
        <w:t xml:space="preserve">relating to </w:t>
      </w:r>
      <w:r w:rsidR="00A216F3">
        <w:rPr>
          <w:rFonts w:ascii="Arial" w:eastAsia="Calibri" w:hAnsi="Arial" w:cs="Arial"/>
        </w:rPr>
        <w:t xml:space="preserve">Immediate Detriment </w:t>
      </w:r>
      <w:r w:rsidR="00767F82">
        <w:rPr>
          <w:rFonts w:ascii="Arial" w:eastAsia="Calibri" w:hAnsi="Arial" w:cs="Arial"/>
        </w:rPr>
        <w:t>are</w:t>
      </w:r>
      <w:r w:rsidR="00C6793E">
        <w:rPr>
          <w:rFonts w:ascii="Arial" w:eastAsia="Calibri" w:hAnsi="Arial" w:cs="Arial"/>
        </w:rPr>
        <w:t xml:space="preserve"> covered under the </w:t>
      </w:r>
      <w:r w:rsidR="00AE75BC">
        <w:rPr>
          <w:rFonts w:ascii="Arial" w:eastAsia="Calibri" w:hAnsi="Arial" w:cs="Arial"/>
        </w:rPr>
        <w:t xml:space="preserve">Immediate Detriment </w:t>
      </w:r>
      <w:r w:rsidR="00067A48">
        <w:rPr>
          <w:rFonts w:ascii="Arial" w:eastAsia="Calibri" w:hAnsi="Arial" w:cs="Arial"/>
        </w:rPr>
        <w:t xml:space="preserve">Framework </w:t>
      </w:r>
      <w:r w:rsidR="00AE75BC">
        <w:rPr>
          <w:rFonts w:ascii="Arial" w:eastAsia="Calibri" w:hAnsi="Arial" w:cs="Arial"/>
        </w:rPr>
        <w:t xml:space="preserve">update </w:t>
      </w:r>
      <w:r w:rsidR="000D4D17">
        <w:rPr>
          <w:rFonts w:ascii="Arial" w:eastAsia="Calibri" w:hAnsi="Arial" w:cs="Arial"/>
        </w:rPr>
        <w:t xml:space="preserve">in the </w:t>
      </w:r>
      <w:r w:rsidR="00655FC8">
        <w:rPr>
          <w:rFonts w:ascii="Arial" w:eastAsia="Calibri" w:hAnsi="Arial" w:cs="Arial"/>
        </w:rPr>
        <w:t xml:space="preserve">Pensions </w:t>
      </w:r>
      <w:r w:rsidR="00AE75BC">
        <w:rPr>
          <w:rFonts w:ascii="Arial" w:eastAsia="Calibri" w:hAnsi="Arial" w:cs="Arial"/>
        </w:rPr>
        <w:t xml:space="preserve">section </w:t>
      </w:r>
      <w:r w:rsidR="00655FC8">
        <w:rPr>
          <w:rFonts w:ascii="Arial" w:eastAsia="Calibri" w:hAnsi="Arial" w:cs="Arial"/>
        </w:rPr>
        <w:t xml:space="preserve">of this report </w:t>
      </w:r>
      <w:r w:rsidR="00EA6312">
        <w:rPr>
          <w:rFonts w:ascii="Arial" w:eastAsia="Calibri" w:hAnsi="Arial" w:cs="Arial"/>
        </w:rPr>
        <w:t>above</w:t>
      </w:r>
      <w:r w:rsidR="00A86398">
        <w:rPr>
          <w:rFonts w:ascii="Arial" w:eastAsia="Calibri" w:hAnsi="Arial" w:cs="Arial"/>
        </w:rPr>
        <w:t xml:space="preserve"> (paragraphs 13 to 18)</w:t>
      </w:r>
      <w:r w:rsidR="00EA6312">
        <w:rPr>
          <w:rFonts w:ascii="Arial" w:eastAsia="Calibri" w:hAnsi="Arial" w:cs="Arial"/>
        </w:rPr>
        <w:t>.</w:t>
      </w:r>
    </w:p>
    <w:p w14:paraId="20637D2B" w14:textId="23C59CC9" w:rsidR="000335CA" w:rsidRDefault="000335CA" w:rsidP="00A61180">
      <w:pPr>
        <w:spacing w:line="259" w:lineRule="auto"/>
        <w:ind w:left="567" w:hanging="567"/>
        <w:rPr>
          <w:rFonts w:ascii="Arial" w:eastAsia="Calibri" w:hAnsi="Arial" w:cs="Arial"/>
        </w:rPr>
      </w:pPr>
    </w:p>
    <w:p w14:paraId="6B198917" w14:textId="68355948" w:rsidR="00655FC8" w:rsidRPr="009F687A" w:rsidRDefault="000335CA" w:rsidP="00A12739">
      <w:pPr>
        <w:spacing w:line="259" w:lineRule="auto"/>
        <w:ind w:left="567" w:hanging="567"/>
        <w:rPr>
          <w:rFonts w:ascii="Arial" w:eastAsia="Calibri" w:hAnsi="Arial" w:cs="Arial"/>
          <w:color w:val="000000"/>
        </w:rPr>
      </w:pPr>
      <w:r>
        <w:rPr>
          <w:rFonts w:ascii="Arial" w:eastAsia="Calibri" w:hAnsi="Arial" w:cs="Arial"/>
        </w:rPr>
        <w:lastRenderedPageBreak/>
        <w:t>5</w:t>
      </w:r>
      <w:r w:rsidR="002566DA">
        <w:rPr>
          <w:rFonts w:ascii="Arial" w:eastAsia="Calibri" w:hAnsi="Arial" w:cs="Arial"/>
        </w:rPr>
        <w:t>4</w:t>
      </w:r>
      <w:r>
        <w:rPr>
          <w:rFonts w:ascii="Arial" w:eastAsia="Calibri" w:hAnsi="Arial" w:cs="Arial"/>
        </w:rPr>
        <w:t xml:space="preserve">. </w:t>
      </w:r>
      <w:r>
        <w:rPr>
          <w:rFonts w:ascii="Arial" w:eastAsia="Calibri" w:hAnsi="Arial" w:cs="Arial"/>
        </w:rPr>
        <w:tab/>
      </w:r>
      <w:r w:rsidR="00A12739">
        <w:rPr>
          <w:rFonts w:ascii="Arial" w:eastAsia="Calibri" w:hAnsi="Arial" w:cs="Arial"/>
        </w:rPr>
        <w:t>For background</w:t>
      </w:r>
      <w:r w:rsidR="003A7C0C">
        <w:rPr>
          <w:rFonts w:ascii="Arial" w:eastAsia="Calibri" w:hAnsi="Arial" w:cs="Arial"/>
        </w:rPr>
        <w:t xml:space="preserve"> in relation to the </w:t>
      </w:r>
      <w:r w:rsidR="006306A6">
        <w:rPr>
          <w:rFonts w:ascii="Arial" w:eastAsia="Calibri" w:hAnsi="Arial" w:cs="Arial"/>
        </w:rPr>
        <w:t>Framework</w:t>
      </w:r>
      <w:r w:rsidR="00A12739">
        <w:rPr>
          <w:rFonts w:ascii="Arial" w:eastAsia="Calibri" w:hAnsi="Arial" w:cs="Arial"/>
        </w:rPr>
        <w:t>, m</w:t>
      </w:r>
      <w:r w:rsidR="00655FC8">
        <w:rPr>
          <w:rFonts w:ascii="Arial" w:eastAsia="Calibri" w:hAnsi="Arial" w:cs="Arial"/>
        </w:rPr>
        <w:t xml:space="preserve">embers will recall </w:t>
      </w:r>
      <w:r w:rsidR="00655FC8" w:rsidRPr="008902C3">
        <w:rPr>
          <w:rFonts w:ascii="Arial" w:eastAsia="Calibri" w:hAnsi="Arial" w:cs="Arial"/>
          <w:color w:val="000000"/>
        </w:rPr>
        <w:t xml:space="preserve">the </w:t>
      </w:r>
      <w:r w:rsidR="00655FC8" w:rsidRPr="009F687A">
        <w:rPr>
          <w:rFonts w:ascii="Arial" w:eastAsia="Calibri" w:hAnsi="Arial" w:cs="Arial"/>
          <w:color w:val="000000"/>
        </w:rPr>
        <w:t>legal cases brought in the High Court against the London Fire Commissioner and Nottinghamshire and City of Nottingham Fire and Rescue Authority</w:t>
      </w:r>
      <w:r w:rsidR="006A5BFB">
        <w:rPr>
          <w:rFonts w:ascii="Arial" w:eastAsia="Calibri" w:hAnsi="Arial" w:cs="Arial"/>
          <w:color w:val="000000"/>
        </w:rPr>
        <w:t xml:space="preserve">, </w:t>
      </w:r>
      <w:r w:rsidR="00655FC8" w:rsidRPr="009F687A">
        <w:rPr>
          <w:rFonts w:ascii="Arial" w:eastAsia="Calibri" w:hAnsi="Arial" w:cs="Arial"/>
          <w:color w:val="000000"/>
        </w:rPr>
        <w:t xml:space="preserve">supported by the FBU.  </w:t>
      </w:r>
    </w:p>
    <w:p w14:paraId="4DAD2846" w14:textId="77777777" w:rsidR="00655FC8" w:rsidRPr="008902C3" w:rsidRDefault="00655FC8" w:rsidP="00655FC8">
      <w:pPr>
        <w:autoSpaceDE w:val="0"/>
        <w:autoSpaceDN w:val="0"/>
        <w:adjustRightInd w:val="0"/>
        <w:jc w:val="both"/>
        <w:rPr>
          <w:rFonts w:ascii="Arial" w:eastAsia="Calibri" w:hAnsi="Arial" w:cs="Arial"/>
          <w:color w:val="000000"/>
        </w:rPr>
      </w:pPr>
    </w:p>
    <w:p w14:paraId="06EED515" w14:textId="26093013" w:rsidR="00655FC8" w:rsidRPr="006D5CD4" w:rsidRDefault="00655FC8" w:rsidP="00655FC8">
      <w:pPr>
        <w:autoSpaceDE w:val="0"/>
        <w:autoSpaceDN w:val="0"/>
        <w:adjustRightInd w:val="0"/>
        <w:ind w:left="567" w:hanging="567"/>
        <w:jc w:val="both"/>
        <w:rPr>
          <w:rFonts w:ascii="Arial" w:eastAsia="Calibri" w:hAnsi="Arial" w:cs="Arial"/>
          <w:color w:val="000000"/>
        </w:rPr>
      </w:pPr>
      <w:r>
        <w:rPr>
          <w:rFonts w:ascii="Arial" w:eastAsia="Calibri" w:hAnsi="Arial" w:cs="Arial"/>
          <w:color w:val="000000"/>
        </w:rPr>
        <w:t>5</w:t>
      </w:r>
      <w:r w:rsidR="002566DA">
        <w:rPr>
          <w:rFonts w:ascii="Arial" w:eastAsia="Calibri" w:hAnsi="Arial" w:cs="Arial"/>
          <w:color w:val="000000"/>
        </w:rPr>
        <w:t>5</w:t>
      </w:r>
      <w:r w:rsidRPr="008902C3">
        <w:rPr>
          <w:rFonts w:ascii="Arial" w:eastAsia="Calibri" w:hAnsi="Arial" w:cs="Arial"/>
          <w:color w:val="000000"/>
        </w:rPr>
        <w:t>.</w:t>
      </w:r>
      <w:r w:rsidRPr="008902C3">
        <w:rPr>
          <w:rFonts w:ascii="Arial" w:eastAsia="Calibri" w:hAnsi="Arial" w:cs="Arial"/>
          <w:color w:val="000000"/>
        </w:rPr>
        <w:tab/>
      </w:r>
      <w:r w:rsidRPr="006D5CD4">
        <w:rPr>
          <w:rFonts w:ascii="Arial" w:eastAsia="Calibri" w:hAnsi="Arial" w:cs="Arial"/>
          <w:color w:val="000000"/>
        </w:rPr>
        <w:t>It was apparent similar issues would arise more widely across the sector. The FBU was clear that matters for affected individuals needed to be resolved sooner rather than later and it would, if necessary, support further legal cases. Many FRAs across the UK on an individual basis had indicated that they wished to be able to deal with Immediate Detriment issues as soon as possible. The problem was not an unwillingness to do so but rather the need to identify and develop a suitable mechanism to be able to do so in a way which minimised the risks while the Government is putting in place the McCloud/</w:t>
      </w:r>
      <w:proofErr w:type="spellStart"/>
      <w:r w:rsidRPr="006D5CD4">
        <w:rPr>
          <w:rFonts w:ascii="Arial" w:eastAsia="Calibri" w:hAnsi="Arial" w:cs="Arial"/>
          <w:color w:val="000000"/>
        </w:rPr>
        <w:t>Sargeant</w:t>
      </w:r>
      <w:proofErr w:type="spellEnd"/>
      <w:r w:rsidRPr="006D5CD4">
        <w:rPr>
          <w:rFonts w:ascii="Arial" w:eastAsia="Calibri" w:hAnsi="Arial" w:cs="Arial"/>
          <w:color w:val="000000"/>
        </w:rPr>
        <w:t xml:space="preserve"> remedying legislation</w:t>
      </w:r>
      <w:r w:rsidR="005B4692">
        <w:rPr>
          <w:rFonts w:ascii="Arial" w:eastAsia="Calibri" w:hAnsi="Arial" w:cs="Arial"/>
          <w:color w:val="000000"/>
        </w:rPr>
        <w:t xml:space="preserve"> which it is expected will take up to October 2023</w:t>
      </w:r>
      <w:r w:rsidR="003507E7">
        <w:rPr>
          <w:rFonts w:ascii="Arial" w:eastAsia="Calibri" w:hAnsi="Arial" w:cs="Arial"/>
          <w:color w:val="000000"/>
        </w:rPr>
        <w:t>.</w:t>
      </w:r>
    </w:p>
    <w:p w14:paraId="13713D54" w14:textId="77777777" w:rsidR="00655FC8" w:rsidRPr="006D5CD4" w:rsidRDefault="00655FC8" w:rsidP="00655FC8">
      <w:pPr>
        <w:autoSpaceDE w:val="0"/>
        <w:autoSpaceDN w:val="0"/>
        <w:adjustRightInd w:val="0"/>
        <w:jc w:val="both"/>
        <w:rPr>
          <w:rFonts w:ascii="Arial" w:eastAsia="Calibri" w:hAnsi="Arial" w:cs="Arial"/>
          <w:b/>
          <w:bCs/>
          <w:color w:val="000000"/>
        </w:rPr>
      </w:pPr>
    </w:p>
    <w:p w14:paraId="7A4A89EB" w14:textId="35E86CC6" w:rsidR="00655FC8" w:rsidRPr="006D5CD4" w:rsidRDefault="00655FC8" w:rsidP="00655FC8">
      <w:pPr>
        <w:autoSpaceDE w:val="0"/>
        <w:autoSpaceDN w:val="0"/>
        <w:adjustRightInd w:val="0"/>
        <w:ind w:left="567" w:hanging="567"/>
        <w:jc w:val="both"/>
        <w:rPr>
          <w:rFonts w:ascii="Arial" w:eastAsia="Calibri" w:hAnsi="Arial" w:cs="Arial"/>
          <w:color w:val="000000"/>
        </w:rPr>
      </w:pPr>
      <w:r w:rsidRPr="37C98691">
        <w:rPr>
          <w:rFonts w:ascii="Arial" w:eastAsia="Calibri" w:hAnsi="Arial" w:cs="Arial"/>
          <w:color w:val="000000" w:themeColor="text1"/>
        </w:rPr>
        <w:t>5</w:t>
      </w:r>
      <w:r w:rsidR="002566DA" w:rsidRPr="37C98691">
        <w:rPr>
          <w:rFonts w:ascii="Arial" w:eastAsia="Calibri" w:hAnsi="Arial" w:cs="Arial"/>
          <w:color w:val="000000" w:themeColor="text1"/>
        </w:rPr>
        <w:t>6</w:t>
      </w:r>
      <w:r w:rsidRPr="37C98691">
        <w:rPr>
          <w:rFonts w:ascii="Arial" w:eastAsia="Calibri" w:hAnsi="Arial" w:cs="Arial"/>
          <w:color w:val="000000" w:themeColor="text1"/>
        </w:rPr>
        <w:t>.</w:t>
      </w:r>
      <w:r>
        <w:rPr>
          <w:rFonts w:eastAsia="Calibri"/>
        </w:rPr>
        <w:tab/>
      </w:r>
      <w:r w:rsidRPr="37C98691">
        <w:rPr>
          <w:rFonts w:ascii="Arial" w:eastAsia="Calibri" w:hAnsi="Arial" w:cs="Arial"/>
          <w:color w:val="000000" w:themeColor="text1"/>
        </w:rPr>
        <w:t xml:space="preserve">With the support of all FRAs across the UK, the LGA </w:t>
      </w:r>
      <w:proofErr w:type="gramStart"/>
      <w:r w:rsidRPr="37C98691">
        <w:rPr>
          <w:rFonts w:ascii="Arial" w:eastAsia="Calibri" w:hAnsi="Arial" w:cs="Arial"/>
          <w:color w:val="000000" w:themeColor="text1"/>
        </w:rPr>
        <w:t>entered into</w:t>
      </w:r>
      <w:proofErr w:type="gramEnd"/>
      <w:r w:rsidRPr="37C98691">
        <w:rPr>
          <w:rFonts w:ascii="Arial" w:eastAsia="Calibri" w:hAnsi="Arial" w:cs="Arial"/>
          <w:color w:val="000000" w:themeColor="text1"/>
        </w:rPr>
        <w:t xml:space="preserve"> discussions with FBU </w:t>
      </w:r>
      <w:r w:rsidR="56CA2012" w:rsidRPr="37C98691">
        <w:rPr>
          <w:rFonts w:ascii="Arial" w:eastAsia="Calibri" w:hAnsi="Arial" w:cs="Arial"/>
          <w:color w:val="000000" w:themeColor="text1"/>
        </w:rPr>
        <w:t>to identify</w:t>
      </w:r>
      <w:r w:rsidRPr="37C98691">
        <w:rPr>
          <w:rFonts w:ascii="Arial" w:eastAsia="Calibri" w:hAnsi="Arial" w:cs="Arial"/>
          <w:color w:val="000000" w:themeColor="text1"/>
        </w:rPr>
        <w:t xml:space="preserve"> a mutually acceptable Framework, setting out a mechanism for handling Immediate Detriment cases, to assist all parties prior to completion and implementation of the McCloud/</w:t>
      </w:r>
      <w:proofErr w:type="spellStart"/>
      <w:r w:rsidRPr="37C98691">
        <w:rPr>
          <w:rFonts w:ascii="Arial" w:eastAsia="Calibri" w:hAnsi="Arial" w:cs="Arial"/>
          <w:color w:val="000000" w:themeColor="text1"/>
        </w:rPr>
        <w:t>Sargeant</w:t>
      </w:r>
      <w:proofErr w:type="spellEnd"/>
      <w:r w:rsidRPr="37C98691">
        <w:rPr>
          <w:rFonts w:ascii="Arial" w:eastAsia="Calibri" w:hAnsi="Arial" w:cs="Arial"/>
          <w:color w:val="000000" w:themeColor="text1"/>
        </w:rPr>
        <w:t xml:space="preserve"> remedying legislation. This would help in resolving the genuine difficulties that had arisen for FRAs in making payments to those affected (including for example issues around unauthorised payment charges and contribution holidays) and in removing the potential for court claims more widely across FRAs.  </w:t>
      </w:r>
    </w:p>
    <w:p w14:paraId="1899E460" w14:textId="77777777" w:rsidR="00655FC8" w:rsidRPr="006D5CD4" w:rsidRDefault="00655FC8" w:rsidP="00655FC8">
      <w:pPr>
        <w:autoSpaceDE w:val="0"/>
        <w:autoSpaceDN w:val="0"/>
        <w:adjustRightInd w:val="0"/>
        <w:jc w:val="both"/>
        <w:rPr>
          <w:rFonts w:ascii="Arial" w:eastAsia="Calibri" w:hAnsi="Arial" w:cs="Arial"/>
          <w:color w:val="000000"/>
        </w:rPr>
      </w:pPr>
    </w:p>
    <w:p w14:paraId="62DAEED8" w14:textId="28F11DE4" w:rsidR="00655FC8" w:rsidRPr="006D5CD4" w:rsidRDefault="00B2220D" w:rsidP="00655FC8">
      <w:pPr>
        <w:autoSpaceDE w:val="0"/>
        <w:autoSpaceDN w:val="0"/>
        <w:adjustRightInd w:val="0"/>
        <w:ind w:left="567" w:hanging="567"/>
        <w:jc w:val="both"/>
        <w:rPr>
          <w:rFonts w:ascii="Arial" w:eastAsia="Calibri" w:hAnsi="Arial" w:cs="Arial"/>
          <w:color w:val="000000"/>
        </w:rPr>
      </w:pPr>
      <w:r>
        <w:rPr>
          <w:rFonts w:ascii="Arial" w:eastAsia="Calibri" w:hAnsi="Arial" w:cs="Arial"/>
          <w:color w:val="000000"/>
        </w:rPr>
        <w:t>57</w:t>
      </w:r>
      <w:r w:rsidR="00655FC8">
        <w:rPr>
          <w:rFonts w:ascii="Arial" w:eastAsia="Calibri" w:hAnsi="Arial" w:cs="Arial"/>
          <w:color w:val="000000"/>
        </w:rPr>
        <w:t>.</w:t>
      </w:r>
      <w:r w:rsidR="00655FC8">
        <w:rPr>
          <w:rFonts w:ascii="Arial" w:eastAsia="Calibri" w:hAnsi="Arial" w:cs="Arial"/>
          <w:color w:val="000000"/>
        </w:rPr>
        <w:tab/>
      </w:r>
      <w:proofErr w:type="gramStart"/>
      <w:r w:rsidR="00655FC8" w:rsidRPr="006D5CD4">
        <w:rPr>
          <w:rFonts w:ascii="Arial" w:eastAsia="Calibri" w:hAnsi="Arial" w:cs="Arial"/>
          <w:color w:val="000000"/>
        </w:rPr>
        <w:t>During the course of</w:t>
      </w:r>
      <w:proofErr w:type="gramEnd"/>
      <w:r w:rsidR="00655FC8" w:rsidRPr="006D5CD4">
        <w:rPr>
          <w:rFonts w:ascii="Arial" w:eastAsia="Calibri" w:hAnsi="Arial" w:cs="Arial"/>
          <w:color w:val="000000"/>
        </w:rPr>
        <w:t xml:space="preserve"> the discussions, the Government laid primary legislation before Parliament in the Public Service Pensions and Judicial Offices Bill and will make secondary legislation pursuant to the Bill (together, the Remedying Legislation) to provide the affected pension scheme members with a remedy for the discrimination found in the McCloud/</w:t>
      </w:r>
      <w:proofErr w:type="spellStart"/>
      <w:r w:rsidR="00655FC8" w:rsidRPr="006D5CD4">
        <w:rPr>
          <w:rFonts w:ascii="Arial" w:eastAsia="Calibri" w:hAnsi="Arial" w:cs="Arial"/>
          <w:color w:val="000000"/>
        </w:rPr>
        <w:t>Sargeant</w:t>
      </w:r>
      <w:proofErr w:type="spellEnd"/>
      <w:r w:rsidR="00655FC8" w:rsidRPr="006D5CD4">
        <w:rPr>
          <w:rFonts w:ascii="Arial" w:eastAsia="Calibri" w:hAnsi="Arial" w:cs="Arial"/>
          <w:color w:val="000000"/>
        </w:rPr>
        <w:t xml:space="preserve"> claims. </w:t>
      </w:r>
    </w:p>
    <w:p w14:paraId="0409C89D" w14:textId="77777777" w:rsidR="00655FC8" w:rsidRPr="006D5CD4" w:rsidRDefault="00655FC8" w:rsidP="00655FC8">
      <w:pPr>
        <w:autoSpaceDE w:val="0"/>
        <w:autoSpaceDN w:val="0"/>
        <w:adjustRightInd w:val="0"/>
        <w:jc w:val="both"/>
        <w:rPr>
          <w:rFonts w:ascii="Arial" w:eastAsia="Calibri" w:hAnsi="Arial" w:cs="Arial"/>
          <w:color w:val="000000"/>
        </w:rPr>
      </w:pPr>
    </w:p>
    <w:p w14:paraId="0661D0FB" w14:textId="122227AD" w:rsidR="00655FC8" w:rsidRPr="006D5CD4" w:rsidRDefault="00B2220D" w:rsidP="00655FC8">
      <w:pPr>
        <w:autoSpaceDE w:val="0"/>
        <w:autoSpaceDN w:val="0"/>
        <w:adjustRightInd w:val="0"/>
        <w:ind w:left="567" w:hanging="567"/>
        <w:jc w:val="both"/>
        <w:rPr>
          <w:rFonts w:ascii="Arial" w:eastAsia="Calibri" w:hAnsi="Arial" w:cs="Arial"/>
          <w:color w:val="000000"/>
        </w:rPr>
      </w:pPr>
      <w:r w:rsidRPr="37C98691">
        <w:rPr>
          <w:rFonts w:ascii="Arial" w:eastAsia="Calibri" w:hAnsi="Arial" w:cs="Arial"/>
          <w:color w:val="000000" w:themeColor="text1"/>
        </w:rPr>
        <w:t>58</w:t>
      </w:r>
      <w:r w:rsidR="00655FC8" w:rsidRPr="37C98691">
        <w:rPr>
          <w:rFonts w:ascii="Arial" w:eastAsia="Calibri" w:hAnsi="Arial" w:cs="Arial"/>
          <w:color w:val="000000" w:themeColor="text1"/>
        </w:rPr>
        <w:t>.</w:t>
      </w:r>
      <w:r w:rsidR="00655FC8">
        <w:rPr>
          <w:rFonts w:eastAsia="Calibri"/>
        </w:rPr>
        <w:tab/>
      </w:r>
      <w:r w:rsidR="00655FC8" w:rsidRPr="37C98691">
        <w:rPr>
          <w:rFonts w:ascii="Arial" w:eastAsia="Calibri" w:hAnsi="Arial" w:cs="Arial"/>
          <w:color w:val="000000" w:themeColor="text1"/>
        </w:rPr>
        <w:t xml:space="preserve">Following a series of complex discussions including respective legal representatives, which were also able to utilise the longstanding national relationship between the LGA and FBU, we were pleased to advise FRAs on 8 October that agreement had been reached on a Memorandum of Understanding and Framework and the details were circulated to FRAs and FRSs on the same day. </w:t>
      </w:r>
    </w:p>
    <w:p w14:paraId="719AEB85" w14:textId="77777777" w:rsidR="00655FC8" w:rsidRPr="006D5CD4" w:rsidRDefault="00655FC8" w:rsidP="00655FC8">
      <w:pPr>
        <w:autoSpaceDE w:val="0"/>
        <w:autoSpaceDN w:val="0"/>
        <w:adjustRightInd w:val="0"/>
        <w:jc w:val="both"/>
        <w:rPr>
          <w:rFonts w:ascii="Arial" w:eastAsia="Calibri" w:hAnsi="Arial" w:cs="Arial"/>
          <w:color w:val="000000"/>
        </w:rPr>
      </w:pPr>
    </w:p>
    <w:p w14:paraId="5F4A5250" w14:textId="23350795" w:rsidR="00655FC8" w:rsidRPr="006D5CD4" w:rsidRDefault="00B2220D" w:rsidP="00655FC8">
      <w:pPr>
        <w:autoSpaceDE w:val="0"/>
        <w:autoSpaceDN w:val="0"/>
        <w:adjustRightInd w:val="0"/>
        <w:ind w:left="567" w:hanging="567"/>
        <w:jc w:val="both"/>
        <w:rPr>
          <w:rFonts w:ascii="Arial" w:eastAsia="Calibri" w:hAnsi="Arial" w:cs="Arial"/>
          <w:color w:val="000000"/>
        </w:rPr>
      </w:pPr>
      <w:r>
        <w:rPr>
          <w:rFonts w:ascii="Arial" w:eastAsia="Calibri" w:hAnsi="Arial" w:cs="Arial"/>
          <w:color w:val="000000"/>
        </w:rPr>
        <w:t>59</w:t>
      </w:r>
      <w:r w:rsidR="00655FC8">
        <w:rPr>
          <w:rFonts w:ascii="Arial" w:eastAsia="Calibri" w:hAnsi="Arial" w:cs="Arial"/>
          <w:color w:val="000000"/>
        </w:rPr>
        <w:t>.</w:t>
      </w:r>
      <w:r w:rsidR="00655FC8">
        <w:rPr>
          <w:rFonts w:ascii="Arial" w:eastAsia="Calibri" w:hAnsi="Arial" w:cs="Arial"/>
          <w:color w:val="000000"/>
        </w:rPr>
        <w:tab/>
        <w:t>Both parties b</w:t>
      </w:r>
      <w:r w:rsidR="00655FC8" w:rsidRPr="006D5CD4">
        <w:rPr>
          <w:rFonts w:ascii="Arial" w:eastAsia="Calibri" w:hAnsi="Arial" w:cs="Arial"/>
          <w:color w:val="000000"/>
        </w:rPr>
        <w:t xml:space="preserve">elieve the Memorandum of Understanding and Framework </w:t>
      </w:r>
      <w:r w:rsidR="00B35DEE">
        <w:rPr>
          <w:rFonts w:ascii="Arial" w:eastAsia="Calibri" w:hAnsi="Arial" w:cs="Arial"/>
          <w:color w:val="000000"/>
        </w:rPr>
        <w:t>a</w:t>
      </w:r>
      <w:r w:rsidR="00655FC8" w:rsidRPr="006D5CD4">
        <w:rPr>
          <w:rFonts w:ascii="Arial" w:eastAsia="Calibri" w:hAnsi="Arial" w:cs="Arial"/>
          <w:color w:val="000000"/>
        </w:rPr>
        <w:t>re consistent with the principles currently set out in the Bill and will mean that appropriate action can be taken</w:t>
      </w:r>
      <w:r w:rsidR="00655FC8">
        <w:rPr>
          <w:rFonts w:ascii="Arial" w:eastAsia="Calibri" w:hAnsi="Arial" w:cs="Arial"/>
          <w:color w:val="000000"/>
        </w:rPr>
        <w:t xml:space="preserve"> prior to October 2023</w:t>
      </w:r>
      <w:r w:rsidR="00655FC8" w:rsidRPr="006D5CD4">
        <w:rPr>
          <w:rFonts w:ascii="Arial" w:eastAsia="Calibri" w:hAnsi="Arial" w:cs="Arial"/>
          <w:color w:val="000000"/>
        </w:rPr>
        <w:t xml:space="preserve">. As and when parts of the Remedying Legislation covering the relevant part of the Framework come into effect the MoU and Framework indicate that the relevant Remedying Legislation will then be used instead. </w:t>
      </w:r>
    </w:p>
    <w:p w14:paraId="4144B0C9" w14:textId="77777777" w:rsidR="00655FC8" w:rsidRPr="006D5CD4" w:rsidRDefault="00655FC8" w:rsidP="00655FC8">
      <w:pPr>
        <w:autoSpaceDE w:val="0"/>
        <w:autoSpaceDN w:val="0"/>
        <w:adjustRightInd w:val="0"/>
        <w:jc w:val="both"/>
        <w:rPr>
          <w:rFonts w:ascii="Arial" w:eastAsia="Calibri" w:hAnsi="Arial" w:cs="Arial"/>
          <w:color w:val="000000"/>
        </w:rPr>
      </w:pPr>
    </w:p>
    <w:p w14:paraId="033EF42D" w14:textId="2689E66E" w:rsidR="00655FC8" w:rsidRPr="006D5CD4" w:rsidRDefault="00655FC8" w:rsidP="00655FC8">
      <w:pPr>
        <w:autoSpaceDE w:val="0"/>
        <w:autoSpaceDN w:val="0"/>
        <w:adjustRightInd w:val="0"/>
        <w:ind w:left="567" w:hanging="567"/>
        <w:jc w:val="both"/>
        <w:rPr>
          <w:rFonts w:ascii="Arial" w:eastAsia="Calibri" w:hAnsi="Arial" w:cs="Arial"/>
          <w:color w:val="000000"/>
        </w:rPr>
      </w:pPr>
      <w:r w:rsidRPr="00963A37">
        <w:rPr>
          <w:rFonts w:ascii="Arial" w:eastAsia="Calibri" w:hAnsi="Arial" w:cs="Arial"/>
          <w:color w:val="000000"/>
        </w:rPr>
        <w:t>6</w:t>
      </w:r>
      <w:r w:rsidR="00B2220D">
        <w:rPr>
          <w:rFonts w:ascii="Arial" w:eastAsia="Calibri" w:hAnsi="Arial" w:cs="Arial"/>
          <w:color w:val="000000"/>
        </w:rPr>
        <w:t>0</w:t>
      </w:r>
      <w:r w:rsidRPr="00963A37">
        <w:rPr>
          <w:rFonts w:ascii="Arial" w:eastAsia="Calibri" w:hAnsi="Arial" w:cs="Arial"/>
          <w:color w:val="000000"/>
        </w:rPr>
        <w:t>.</w:t>
      </w:r>
      <w:r w:rsidRPr="00963A37">
        <w:rPr>
          <w:rFonts w:ascii="Arial" w:eastAsia="Calibri" w:hAnsi="Arial" w:cs="Arial"/>
          <w:color w:val="000000"/>
        </w:rPr>
        <w:tab/>
        <w:t>Mindful of the range and complexity of the issues covered upon we worked with legal representatives, specialist QCs and pension specialists, and discussed with HMT and the Home Office</w:t>
      </w:r>
      <w:r w:rsidR="00BF6D94">
        <w:rPr>
          <w:rFonts w:ascii="Arial" w:eastAsia="Calibri" w:hAnsi="Arial" w:cs="Arial"/>
          <w:color w:val="000000"/>
        </w:rPr>
        <w:t xml:space="preserve">. </w:t>
      </w:r>
      <w:r w:rsidR="000326C9" w:rsidRPr="006D5CD4">
        <w:rPr>
          <w:rFonts w:ascii="Arial" w:eastAsia="Calibri" w:hAnsi="Arial" w:cs="Arial"/>
          <w:color w:val="000000"/>
        </w:rPr>
        <w:t xml:space="preserve">Each FRA </w:t>
      </w:r>
      <w:r w:rsidR="000326C9">
        <w:rPr>
          <w:rFonts w:ascii="Arial" w:eastAsia="Calibri" w:hAnsi="Arial" w:cs="Arial"/>
          <w:color w:val="000000"/>
        </w:rPr>
        <w:t>was</w:t>
      </w:r>
      <w:r w:rsidR="000326C9" w:rsidRPr="00963A37">
        <w:rPr>
          <w:rFonts w:ascii="Arial" w:eastAsia="Calibri" w:hAnsi="Arial" w:cs="Arial"/>
          <w:color w:val="000000"/>
        </w:rPr>
        <w:t xml:space="preserve"> </w:t>
      </w:r>
      <w:r w:rsidR="000326C9" w:rsidRPr="006D5CD4">
        <w:rPr>
          <w:rFonts w:ascii="Arial" w:eastAsia="Calibri" w:hAnsi="Arial" w:cs="Arial"/>
          <w:color w:val="000000"/>
        </w:rPr>
        <w:t>asked to consider adoption of the Framework</w:t>
      </w:r>
      <w:r w:rsidR="00077624">
        <w:rPr>
          <w:rFonts w:ascii="Arial" w:eastAsia="Calibri" w:hAnsi="Arial" w:cs="Arial"/>
          <w:color w:val="000000"/>
        </w:rPr>
        <w:t xml:space="preserve"> as </w:t>
      </w:r>
      <w:r w:rsidR="000326C9">
        <w:rPr>
          <w:rFonts w:ascii="Arial" w:eastAsia="Calibri" w:hAnsi="Arial" w:cs="Arial"/>
          <w:color w:val="000000"/>
        </w:rPr>
        <w:t xml:space="preserve">it would </w:t>
      </w:r>
      <w:r w:rsidRPr="006D5CD4">
        <w:rPr>
          <w:rFonts w:ascii="Arial" w:eastAsia="Calibri" w:hAnsi="Arial" w:cs="Arial"/>
          <w:color w:val="000000"/>
        </w:rPr>
        <w:t>provide a consistent approach to Immediate Detriment cases across the fire and rescue service</w:t>
      </w:r>
      <w:r w:rsidRPr="00963A37">
        <w:rPr>
          <w:rFonts w:ascii="Arial" w:eastAsia="Calibri" w:hAnsi="Arial" w:cs="Arial"/>
          <w:color w:val="000000"/>
        </w:rPr>
        <w:t xml:space="preserve"> and should remove the risk of further legal action supported by the FBU in respect of matters contained within the Framework, assuming it has been applied correctly of course.</w:t>
      </w:r>
      <w:r>
        <w:rPr>
          <w:rFonts w:ascii="Arial" w:eastAsia="Calibri" w:hAnsi="Arial" w:cs="Arial"/>
          <w:color w:val="000000"/>
        </w:rPr>
        <w:t xml:space="preserve"> </w:t>
      </w:r>
      <w:r w:rsidR="00CE6282">
        <w:rPr>
          <w:rFonts w:ascii="Arial" w:eastAsia="Calibri" w:hAnsi="Arial" w:cs="Arial"/>
          <w:color w:val="000000"/>
        </w:rPr>
        <w:t>As set out at paragraph</w:t>
      </w:r>
      <w:r w:rsidR="0010716F">
        <w:rPr>
          <w:rFonts w:ascii="Arial" w:eastAsia="Calibri" w:hAnsi="Arial" w:cs="Arial"/>
          <w:color w:val="000000"/>
        </w:rPr>
        <w:t xml:space="preserve"> 18</w:t>
      </w:r>
      <w:r w:rsidR="00CE6282">
        <w:rPr>
          <w:rFonts w:ascii="Arial" w:eastAsia="Calibri" w:hAnsi="Arial" w:cs="Arial"/>
          <w:color w:val="000000"/>
        </w:rPr>
        <w:t xml:space="preserve"> above </w:t>
      </w:r>
      <w:r w:rsidR="0010716F">
        <w:rPr>
          <w:rFonts w:ascii="Arial" w:eastAsia="Calibri" w:hAnsi="Arial" w:cs="Arial"/>
          <w:color w:val="000000"/>
        </w:rPr>
        <w:t xml:space="preserve">we </w:t>
      </w:r>
      <w:r w:rsidR="00CE6282" w:rsidRPr="00CE6282">
        <w:rPr>
          <w:rFonts w:ascii="Arial" w:eastAsia="Calibri" w:hAnsi="Arial" w:cs="Arial"/>
          <w:color w:val="000000"/>
        </w:rPr>
        <w:t xml:space="preserve">are working through the various aspects of the </w:t>
      </w:r>
      <w:r w:rsidR="00CE6282">
        <w:rPr>
          <w:rFonts w:ascii="Arial" w:eastAsia="Calibri" w:hAnsi="Arial" w:cs="Arial"/>
          <w:color w:val="000000"/>
        </w:rPr>
        <w:t xml:space="preserve">recent </w:t>
      </w:r>
      <w:r w:rsidR="00CE6282" w:rsidRPr="00CE6282">
        <w:rPr>
          <w:rFonts w:ascii="Arial" w:eastAsia="Calibri" w:hAnsi="Arial" w:cs="Arial"/>
          <w:color w:val="000000"/>
        </w:rPr>
        <w:t xml:space="preserve">HMT note </w:t>
      </w:r>
      <w:r w:rsidR="0010716F">
        <w:rPr>
          <w:rFonts w:ascii="Arial" w:eastAsia="Calibri" w:hAnsi="Arial" w:cs="Arial"/>
          <w:color w:val="000000"/>
        </w:rPr>
        <w:t xml:space="preserve">on Immediate Detriment </w:t>
      </w:r>
      <w:r w:rsidR="00CE6282" w:rsidRPr="00CE6282">
        <w:rPr>
          <w:rFonts w:ascii="Arial" w:eastAsia="Calibri" w:hAnsi="Arial" w:cs="Arial"/>
          <w:color w:val="000000"/>
        </w:rPr>
        <w:t>and its possible implications as a matter</w:t>
      </w:r>
      <w:r w:rsidR="0010716F">
        <w:rPr>
          <w:rFonts w:ascii="Arial" w:eastAsia="Calibri" w:hAnsi="Arial" w:cs="Arial"/>
          <w:color w:val="000000"/>
        </w:rPr>
        <w:t xml:space="preserve"> of urgency.</w:t>
      </w:r>
    </w:p>
    <w:p w14:paraId="212A1E11" w14:textId="77777777" w:rsidR="00655FC8" w:rsidRPr="006D5CD4" w:rsidRDefault="00655FC8" w:rsidP="00655FC8">
      <w:pPr>
        <w:autoSpaceDE w:val="0"/>
        <w:autoSpaceDN w:val="0"/>
        <w:adjustRightInd w:val="0"/>
        <w:jc w:val="both"/>
        <w:rPr>
          <w:rFonts w:ascii="Arial" w:eastAsia="Calibri" w:hAnsi="Arial" w:cs="Arial"/>
          <w:color w:val="000000"/>
        </w:rPr>
      </w:pPr>
    </w:p>
    <w:p w14:paraId="67D04319" w14:textId="62BED2B1" w:rsidR="00655FC8" w:rsidRPr="006D5CD4" w:rsidRDefault="00655FC8" w:rsidP="00655FC8">
      <w:pPr>
        <w:autoSpaceDE w:val="0"/>
        <w:autoSpaceDN w:val="0"/>
        <w:adjustRightInd w:val="0"/>
        <w:ind w:left="567" w:hanging="567"/>
        <w:jc w:val="both"/>
        <w:rPr>
          <w:rFonts w:ascii="Arial" w:eastAsia="Calibri" w:hAnsi="Arial" w:cs="Arial"/>
          <w:color w:val="000000"/>
        </w:rPr>
      </w:pPr>
      <w:r>
        <w:rPr>
          <w:rFonts w:ascii="Arial" w:eastAsia="Calibri" w:hAnsi="Arial" w:cs="Arial"/>
          <w:color w:val="000000"/>
        </w:rPr>
        <w:lastRenderedPageBreak/>
        <w:t>6</w:t>
      </w:r>
      <w:r w:rsidR="00B2220D">
        <w:rPr>
          <w:rFonts w:ascii="Arial" w:eastAsia="Calibri" w:hAnsi="Arial" w:cs="Arial"/>
          <w:color w:val="000000"/>
        </w:rPr>
        <w:t>1</w:t>
      </w:r>
      <w:r>
        <w:rPr>
          <w:rFonts w:ascii="Arial" w:eastAsia="Calibri" w:hAnsi="Arial" w:cs="Arial"/>
          <w:color w:val="000000"/>
        </w:rPr>
        <w:t>.</w:t>
      </w:r>
      <w:r>
        <w:rPr>
          <w:rFonts w:ascii="Arial" w:eastAsia="Calibri" w:hAnsi="Arial" w:cs="Arial"/>
          <w:color w:val="000000"/>
        </w:rPr>
        <w:tab/>
      </w:r>
      <w:r w:rsidR="0074540F">
        <w:rPr>
          <w:rFonts w:ascii="Arial" w:eastAsia="Calibri" w:hAnsi="Arial" w:cs="Arial"/>
          <w:color w:val="000000"/>
        </w:rPr>
        <w:t>S</w:t>
      </w:r>
      <w:r w:rsidRPr="006D5CD4">
        <w:rPr>
          <w:rFonts w:ascii="Arial" w:eastAsia="Calibri" w:hAnsi="Arial" w:cs="Arial"/>
          <w:color w:val="000000"/>
        </w:rPr>
        <w:t xml:space="preserve">eparately, we and respective legal representatives worked with NFRA and LFC in respect of the High Court cases and settlement </w:t>
      </w:r>
      <w:r w:rsidR="005672D8">
        <w:rPr>
          <w:rFonts w:ascii="Arial" w:eastAsia="Calibri" w:hAnsi="Arial" w:cs="Arial"/>
          <w:color w:val="000000"/>
        </w:rPr>
        <w:t>was</w:t>
      </w:r>
      <w:r w:rsidRPr="006D5CD4">
        <w:rPr>
          <w:rFonts w:ascii="Arial" w:eastAsia="Calibri" w:hAnsi="Arial" w:cs="Arial"/>
          <w:color w:val="000000"/>
        </w:rPr>
        <w:t xml:space="preserve"> reached. The Summary Judgment hearing </w:t>
      </w:r>
      <w:r w:rsidR="00336295">
        <w:rPr>
          <w:rFonts w:ascii="Arial" w:eastAsia="Calibri" w:hAnsi="Arial" w:cs="Arial"/>
          <w:color w:val="000000"/>
        </w:rPr>
        <w:t xml:space="preserve">that had been </w:t>
      </w:r>
      <w:r w:rsidRPr="006D5CD4">
        <w:rPr>
          <w:rFonts w:ascii="Arial" w:eastAsia="Calibri" w:hAnsi="Arial" w:cs="Arial"/>
          <w:color w:val="000000"/>
        </w:rPr>
        <w:t xml:space="preserve">due to be heard in the High Court </w:t>
      </w:r>
      <w:r>
        <w:rPr>
          <w:rFonts w:ascii="Arial" w:eastAsia="Calibri" w:hAnsi="Arial" w:cs="Arial"/>
          <w:color w:val="000000"/>
        </w:rPr>
        <w:t>was</w:t>
      </w:r>
      <w:r w:rsidRPr="006D5CD4">
        <w:rPr>
          <w:rFonts w:ascii="Arial" w:eastAsia="Calibri" w:hAnsi="Arial" w:cs="Arial"/>
          <w:color w:val="000000"/>
        </w:rPr>
        <w:t xml:space="preserve"> therefore no longer required.  </w:t>
      </w:r>
    </w:p>
    <w:p w14:paraId="4E662FF6" w14:textId="48E9CCD2" w:rsidR="00B64105" w:rsidRDefault="00B64105" w:rsidP="00A61180">
      <w:pPr>
        <w:ind w:firstLine="567"/>
        <w:rPr>
          <w:rFonts w:ascii="Arial" w:eastAsia="Calibri" w:hAnsi="Arial" w:cs="Arial"/>
          <w:i/>
          <w:iCs/>
        </w:rPr>
      </w:pPr>
    </w:p>
    <w:p w14:paraId="17379160" w14:textId="1C92FFA5" w:rsidR="00204C09" w:rsidRPr="008902C3" w:rsidRDefault="00204C09" w:rsidP="00A61180">
      <w:pPr>
        <w:ind w:firstLine="567"/>
        <w:rPr>
          <w:rFonts w:ascii="Arial" w:eastAsia="Calibri" w:hAnsi="Arial" w:cs="Arial"/>
        </w:rPr>
      </w:pPr>
      <w:r w:rsidRPr="008902C3">
        <w:rPr>
          <w:rFonts w:ascii="Arial" w:eastAsia="Calibri" w:hAnsi="Arial" w:cs="Arial"/>
          <w:i/>
          <w:iCs/>
        </w:rPr>
        <w:t xml:space="preserve">Defence of other categories of claims </w:t>
      </w:r>
    </w:p>
    <w:p w14:paraId="49D0D914" w14:textId="77777777" w:rsidR="00204C09" w:rsidRPr="008902C3" w:rsidRDefault="00204C09" w:rsidP="00A61180">
      <w:pPr>
        <w:rPr>
          <w:rFonts w:ascii="Arial" w:eastAsia="Calibri" w:hAnsi="Arial" w:cs="Arial"/>
        </w:rPr>
      </w:pPr>
    </w:p>
    <w:p w14:paraId="6C24BFDC" w14:textId="68B36AC8" w:rsidR="00204C09" w:rsidRPr="008902C3" w:rsidRDefault="00B2220D" w:rsidP="00A61180">
      <w:pPr>
        <w:ind w:left="567" w:hanging="567"/>
        <w:rPr>
          <w:rFonts w:ascii="Arial" w:eastAsia="Calibri" w:hAnsi="Arial" w:cs="Arial"/>
        </w:rPr>
      </w:pPr>
      <w:r>
        <w:rPr>
          <w:rFonts w:ascii="Arial" w:eastAsia="Calibri" w:hAnsi="Arial" w:cs="Arial"/>
        </w:rPr>
        <w:t>6</w:t>
      </w:r>
      <w:r w:rsidR="009A0D12">
        <w:rPr>
          <w:rFonts w:ascii="Arial" w:eastAsia="Calibri" w:hAnsi="Arial" w:cs="Arial"/>
        </w:rPr>
        <w:t>2</w:t>
      </w:r>
      <w:r w:rsidR="00204C09" w:rsidRPr="008902C3">
        <w:rPr>
          <w:rFonts w:ascii="Arial" w:eastAsia="Calibri" w:hAnsi="Arial" w:cs="Arial"/>
        </w:rPr>
        <w:t>.</w:t>
      </w:r>
      <w:r w:rsidR="00204C09" w:rsidRPr="008902C3">
        <w:rPr>
          <w:rFonts w:ascii="Arial" w:eastAsia="Calibri" w:hAnsi="Arial" w:cs="Arial"/>
        </w:rPr>
        <w:tab/>
        <w:t xml:space="preserve">Another related category of employment tribunal </w:t>
      </w:r>
      <w:proofErr w:type="gramStart"/>
      <w:r w:rsidR="00204C09" w:rsidRPr="008902C3">
        <w:rPr>
          <w:rFonts w:ascii="Arial" w:eastAsia="Calibri" w:hAnsi="Arial" w:cs="Arial"/>
        </w:rPr>
        <w:t>claims</w:t>
      </w:r>
      <w:proofErr w:type="gramEnd"/>
      <w:r w:rsidR="00204C09" w:rsidRPr="008902C3">
        <w:rPr>
          <w:rFonts w:ascii="Arial" w:eastAsia="Calibri" w:hAnsi="Arial" w:cs="Arial"/>
        </w:rPr>
        <w:t xml:space="preserve"> has been issued by the FBU against fire and rescue authorities on behalf of firefighters. In short, the claims relate to members of the 2006 Scheme who were not transferred to the 2015 Scheme (and never will be), which they claim would have provided them with better benefits. </w:t>
      </w:r>
    </w:p>
    <w:p w14:paraId="58E154D4" w14:textId="77777777" w:rsidR="00204C09" w:rsidRPr="008902C3" w:rsidRDefault="00204C09" w:rsidP="00A61180">
      <w:pPr>
        <w:rPr>
          <w:rFonts w:ascii="Arial" w:eastAsia="Calibri" w:hAnsi="Arial" w:cs="Arial"/>
        </w:rPr>
      </w:pPr>
    </w:p>
    <w:p w14:paraId="5780373C" w14:textId="17338434" w:rsidR="00204C09" w:rsidRPr="008902C3" w:rsidRDefault="00B2220D" w:rsidP="00A61180">
      <w:pPr>
        <w:ind w:left="567" w:hanging="567"/>
        <w:rPr>
          <w:rFonts w:ascii="Arial" w:eastAsia="Calibri" w:hAnsi="Arial" w:cs="Arial"/>
        </w:rPr>
      </w:pPr>
      <w:r>
        <w:rPr>
          <w:rFonts w:ascii="Arial" w:eastAsia="Calibri" w:hAnsi="Arial" w:cs="Arial"/>
        </w:rPr>
        <w:t>6</w:t>
      </w:r>
      <w:r w:rsidR="009A0D12">
        <w:rPr>
          <w:rFonts w:ascii="Arial" w:eastAsia="Calibri" w:hAnsi="Arial" w:cs="Arial"/>
        </w:rPr>
        <w:t>3</w:t>
      </w:r>
      <w:r w:rsidR="00204C09" w:rsidRPr="008902C3">
        <w:rPr>
          <w:rFonts w:ascii="Arial" w:eastAsia="Calibri" w:hAnsi="Arial" w:cs="Arial"/>
        </w:rPr>
        <w:t>.</w:t>
      </w:r>
      <w:r w:rsidR="00204C09" w:rsidRPr="008902C3">
        <w:rPr>
          <w:rFonts w:ascii="Arial" w:eastAsia="Calibri" w:hAnsi="Arial" w:cs="Arial"/>
        </w:rPr>
        <w:tab/>
        <w:t xml:space="preserve">We approached FRAs to seek their views on whether they would like the LGA, along with the Steering Committee to coordinate the defence of the new claims on their behalf, as we have done for the original claims. It was explained that this would be on a cost-sharing basis, based on headcount, as for the original claims. The overwhelming majority of respondents were in favour and defences have now been submitted on behalf of the FRAs who have to date received claims. </w:t>
      </w:r>
    </w:p>
    <w:p w14:paraId="070FD783" w14:textId="77777777" w:rsidR="005B3A1C" w:rsidRDefault="005B3A1C" w:rsidP="00A61180">
      <w:pPr>
        <w:ind w:left="567" w:hanging="567"/>
        <w:rPr>
          <w:rFonts w:ascii="Arial" w:eastAsia="Calibri" w:hAnsi="Arial" w:cs="Arial"/>
        </w:rPr>
      </w:pPr>
    </w:p>
    <w:p w14:paraId="16611C16" w14:textId="3C49223B" w:rsidR="00204C09" w:rsidRPr="008902C3" w:rsidRDefault="00B2220D" w:rsidP="00A61180">
      <w:pPr>
        <w:ind w:left="567" w:hanging="567"/>
        <w:rPr>
          <w:rFonts w:ascii="Arial" w:eastAsia="Calibri" w:hAnsi="Arial" w:cs="Arial"/>
        </w:rPr>
      </w:pPr>
      <w:r>
        <w:rPr>
          <w:rFonts w:ascii="Arial" w:eastAsia="Calibri" w:hAnsi="Arial" w:cs="Arial"/>
        </w:rPr>
        <w:t>6</w:t>
      </w:r>
      <w:r w:rsidR="009A0D12">
        <w:rPr>
          <w:rFonts w:ascii="Arial" w:eastAsia="Calibri" w:hAnsi="Arial" w:cs="Arial"/>
        </w:rPr>
        <w:t>4</w:t>
      </w:r>
      <w:r w:rsidR="00204C09" w:rsidRPr="008902C3">
        <w:rPr>
          <w:rFonts w:ascii="Arial" w:eastAsia="Calibri" w:hAnsi="Arial" w:cs="Arial"/>
        </w:rPr>
        <w:t>.</w:t>
      </w:r>
      <w:r w:rsidR="00204C09" w:rsidRPr="008902C3">
        <w:rPr>
          <w:rFonts w:ascii="Arial" w:eastAsia="Calibri" w:hAnsi="Arial" w:cs="Arial"/>
        </w:rPr>
        <w:tab/>
        <w:t xml:space="preserve">Furthermore, another related category of employment tribunal </w:t>
      </w:r>
      <w:proofErr w:type="gramStart"/>
      <w:r w:rsidR="00204C09" w:rsidRPr="008902C3">
        <w:rPr>
          <w:rFonts w:ascii="Arial" w:eastAsia="Calibri" w:hAnsi="Arial" w:cs="Arial"/>
        </w:rPr>
        <w:t>cases</w:t>
      </w:r>
      <w:proofErr w:type="gramEnd"/>
      <w:r w:rsidR="00204C09" w:rsidRPr="008902C3">
        <w:rPr>
          <w:rFonts w:ascii="Arial" w:eastAsia="Calibri" w:hAnsi="Arial" w:cs="Arial"/>
        </w:rPr>
        <w:t xml:space="preserve"> emerged. These were issued by Slater and </w:t>
      </w:r>
      <w:proofErr w:type="gramStart"/>
      <w:r w:rsidR="00204C09" w:rsidRPr="008902C3">
        <w:rPr>
          <w:rFonts w:ascii="Arial" w:eastAsia="Calibri" w:hAnsi="Arial" w:cs="Arial"/>
        </w:rPr>
        <w:t>Gordon</w:t>
      </w:r>
      <w:proofErr w:type="gramEnd"/>
      <w:r w:rsidR="00204C09" w:rsidRPr="008902C3">
        <w:rPr>
          <w:rFonts w:ascii="Arial" w:eastAsia="Calibri" w:hAnsi="Arial" w:cs="Arial"/>
        </w:rPr>
        <w:t xml:space="preserve"> solicitors against fire and rescue authorities on behalf of firefighters. Slater and Gordon </w:t>
      </w:r>
      <w:proofErr w:type="gramStart"/>
      <w:r w:rsidR="00204C09" w:rsidRPr="008902C3">
        <w:rPr>
          <w:rFonts w:ascii="Arial" w:eastAsia="Calibri" w:hAnsi="Arial" w:cs="Arial"/>
        </w:rPr>
        <w:t>is</w:t>
      </w:r>
      <w:proofErr w:type="gramEnd"/>
      <w:r w:rsidR="00204C09" w:rsidRPr="008902C3">
        <w:rPr>
          <w:rFonts w:ascii="Arial" w:eastAsia="Calibri" w:hAnsi="Arial" w:cs="Arial"/>
        </w:rPr>
        <w:t xml:space="preserve"> working with the Fire Officers Association. In short, the claims are of the same type as the main claims brought by the FBU on behalf of their members in that they allege that the transfer of younger firefighters to the 2015 pension scheme amounts to age discrimination. We anticipate the claims have been brought </w:t>
      </w:r>
      <w:proofErr w:type="gramStart"/>
      <w:r w:rsidR="00204C09" w:rsidRPr="008902C3">
        <w:rPr>
          <w:rFonts w:ascii="Arial" w:eastAsia="Calibri" w:hAnsi="Arial" w:cs="Arial"/>
        </w:rPr>
        <w:t>in order to</w:t>
      </w:r>
      <w:proofErr w:type="gramEnd"/>
      <w:r w:rsidR="00204C09" w:rsidRPr="008902C3">
        <w:rPr>
          <w:rFonts w:ascii="Arial" w:eastAsia="Calibri" w:hAnsi="Arial" w:cs="Arial"/>
        </w:rPr>
        <w:t xml:space="preserve"> protect these particular claimants’ position in relation to any injury to feelings award. </w:t>
      </w:r>
    </w:p>
    <w:p w14:paraId="0F709843" w14:textId="77777777" w:rsidR="00F47FB6" w:rsidRPr="008902C3" w:rsidRDefault="00F47FB6" w:rsidP="00A61180">
      <w:pPr>
        <w:ind w:left="567" w:hanging="567"/>
        <w:rPr>
          <w:rFonts w:ascii="Arial" w:eastAsia="Calibri" w:hAnsi="Arial" w:cs="Arial"/>
        </w:rPr>
      </w:pPr>
    </w:p>
    <w:p w14:paraId="79BE94BA" w14:textId="58A5320E" w:rsidR="00204C09" w:rsidRPr="008902C3" w:rsidRDefault="00B2220D" w:rsidP="00A61180">
      <w:pPr>
        <w:ind w:left="567" w:hanging="567"/>
        <w:rPr>
          <w:rFonts w:ascii="Arial" w:eastAsia="Calibri" w:hAnsi="Arial" w:cs="Arial"/>
        </w:rPr>
      </w:pPr>
      <w:r>
        <w:rPr>
          <w:rFonts w:ascii="Arial" w:eastAsia="Calibri" w:hAnsi="Arial" w:cs="Arial"/>
        </w:rPr>
        <w:t>6</w:t>
      </w:r>
      <w:r w:rsidR="009A0D12">
        <w:rPr>
          <w:rFonts w:ascii="Arial" w:eastAsia="Calibri" w:hAnsi="Arial" w:cs="Arial"/>
        </w:rPr>
        <w:t>5</w:t>
      </w:r>
      <w:r w:rsidR="00204C09" w:rsidRPr="008902C3">
        <w:rPr>
          <w:rFonts w:ascii="Arial" w:eastAsia="Calibri" w:hAnsi="Arial" w:cs="Arial"/>
        </w:rPr>
        <w:t>.</w:t>
      </w:r>
      <w:r w:rsidR="00204C09" w:rsidRPr="008902C3">
        <w:rPr>
          <w:rFonts w:ascii="Arial" w:eastAsia="Calibri" w:hAnsi="Arial" w:cs="Arial"/>
        </w:rPr>
        <w:tab/>
        <w:t xml:space="preserve">We again asked FRAs if they would like the LGA, along with the Steering Committee </w:t>
      </w:r>
      <w:r w:rsidR="00E44091">
        <w:rPr>
          <w:rFonts w:ascii="Arial" w:eastAsia="Calibri" w:hAnsi="Arial" w:cs="Arial"/>
        </w:rPr>
        <w:t xml:space="preserve">which </w:t>
      </w:r>
      <w:r w:rsidR="00E76009">
        <w:rPr>
          <w:rFonts w:ascii="Arial" w:eastAsia="Calibri" w:hAnsi="Arial" w:cs="Arial"/>
        </w:rPr>
        <w:t>includes</w:t>
      </w:r>
      <w:r w:rsidR="00204C09" w:rsidRPr="008902C3">
        <w:rPr>
          <w:rFonts w:ascii="Arial" w:eastAsia="Calibri" w:hAnsi="Arial" w:cs="Arial"/>
        </w:rPr>
        <w:t xml:space="preserve"> representatives from fire authorities, to coordinate the defence of these new claims on their behalf, as we have done for the original claims. The overwhelming majority of respondents were in favour and we have therefore taken this forward and submitted defences. </w:t>
      </w:r>
      <w:r w:rsidR="008A029F" w:rsidRPr="008902C3">
        <w:rPr>
          <w:rFonts w:ascii="Arial" w:eastAsia="Calibri" w:hAnsi="Arial" w:cs="Arial"/>
        </w:rPr>
        <w:t>Following that</w:t>
      </w:r>
      <w:r w:rsidR="00204C09" w:rsidRPr="008902C3">
        <w:rPr>
          <w:rFonts w:ascii="Arial" w:eastAsia="Calibri" w:hAnsi="Arial" w:cs="Arial"/>
        </w:rPr>
        <w:t xml:space="preserve"> the claims have been stayed pending developments in the original proceedings. </w:t>
      </w:r>
    </w:p>
    <w:p w14:paraId="792B4C03" w14:textId="0CB3D0C2" w:rsidR="008B7DE5" w:rsidRPr="008902C3" w:rsidRDefault="008B7DE5" w:rsidP="00A61180">
      <w:pPr>
        <w:ind w:left="567" w:hanging="567"/>
        <w:rPr>
          <w:rFonts w:ascii="Arial" w:eastAsia="Calibri" w:hAnsi="Arial" w:cs="Arial"/>
        </w:rPr>
      </w:pPr>
    </w:p>
    <w:p w14:paraId="5DA3772B" w14:textId="4DCDFF9F" w:rsidR="008B7DE5" w:rsidRPr="008902C3" w:rsidRDefault="00B2220D" w:rsidP="00A61180">
      <w:pPr>
        <w:ind w:left="567" w:hanging="567"/>
        <w:rPr>
          <w:rFonts w:ascii="Arial" w:eastAsia="Calibri" w:hAnsi="Arial" w:cs="Arial"/>
        </w:rPr>
      </w:pPr>
      <w:r>
        <w:rPr>
          <w:rFonts w:ascii="Arial" w:eastAsia="Calibri" w:hAnsi="Arial" w:cs="Arial"/>
        </w:rPr>
        <w:t>6</w:t>
      </w:r>
      <w:r w:rsidR="009A0D12">
        <w:rPr>
          <w:rFonts w:ascii="Arial" w:eastAsia="Calibri" w:hAnsi="Arial" w:cs="Arial"/>
        </w:rPr>
        <w:t>6</w:t>
      </w:r>
      <w:r w:rsidR="008B7DE5" w:rsidRPr="008902C3">
        <w:rPr>
          <w:rFonts w:ascii="Arial" w:eastAsia="Calibri" w:hAnsi="Arial" w:cs="Arial"/>
        </w:rPr>
        <w:t>.</w:t>
      </w:r>
      <w:r w:rsidR="008B7DE5" w:rsidRPr="008902C3">
        <w:rPr>
          <w:rFonts w:ascii="Arial" w:eastAsia="Calibri" w:hAnsi="Arial" w:cs="Arial"/>
        </w:rPr>
        <w:tab/>
        <w:t>Finally</w:t>
      </w:r>
      <w:r w:rsidR="00AA5675" w:rsidRPr="008902C3">
        <w:rPr>
          <w:rFonts w:ascii="Arial" w:eastAsia="Calibri" w:hAnsi="Arial" w:cs="Arial"/>
        </w:rPr>
        <w:t>,</w:t>
      </w:r>
      <w:r w:rsidR="008B7DE5" w:rsidRPr="008902C3">
        <w:rPr>
          <w:rFonts w:ascii="Arial" w:eastAsia="Calibri" w:hAnsi="Arial" w:cs="Arial"/>
        </w:rPr>
        <w:t xml:space="preserve"> </w:t>
      </w:r>
      <w:r w:rsidR="00617BB1" w:rsidRPr="008902C3">
        <w:rPr>
          <w:rFonts w:ascii="Arial" w:eastAsia="Calibri" w:hAnsi="Arial" w:cs="Arial"/>
        </w:rPr>
        <w:t xml:space="preserve">the FBU has </w:t>
      </w:r>
      <w:r w:rsidR="00082A31">
        <w:rPr>
          <w:rFonts w:ascii="Arial" w:eastAsia="Calibri" w:hAnsi="Arial" w:cs="Arial"/>
        </w:rPr>
        <w:t xml:space="preserve">more </w:t>
      </w:r>
      <w:r w:rsidR="00617BB1" w:rsidRPr="008902C3">
        <w:rPr>
          <w:rFonts w:ascii="Arial" w:eastAsia="Calibri" w:hAnsi="Arial" w:cs="Arial"/>
        </w:rPr>
        <w:t xml:space="preserve">recently issued another batch of employment tribunal claims </w:t>
      </w:r>
      <w:r w:rsidR="001A237F" w:rsidRPr="008902C3">
        <w:rPr>
          <w:rFonts w:ascii="Arial" w:eastAsia="Calibri" w:hAnsi="Arial" w:cs="Arial"/>
        </w:rPr>
        <w:t>for</w:t>
      </w:r>
      <w:r w:rsidR="00617BB1" w:rsidRPr="008902C3">
        <w:rPr>
          <w:rFonts w:ascii="Arial" w:eastAsia="Calibri" w:hAnsi="Arial" w:cs="Arial"/>
        </w:rPr>
        <w:t xml:space="preserve"> its </w:t>
      </w:r>
      <w:r w:rsidR="00E85E91" w:rsidRPr="008902C3">
        <w:rPr>
          <w:rFonts w:ascii="Arial" w:eastAsia="Calibri" w:hAnsi="Arial" w:cs="Arial"/>
        </w:rPr>
        <w:t>members</w:t>
      </w:r>
      <w:r w:rsidR="00457173" w:rsidRPr="008902C3">
        <w:rPr>
          <w:rFonts w:ascii="Arial" w:eastAsia="Calibri" w:hAnsi="Arial" w:cs="Arial"/>
        </w:rPr>
        <w:t xml:space="preserve"> who had not brought claims before. Those claims are </w:t>
      </w:r>
      <w:r w:rsidR="008C2EC7" w:rsidRPr="008902C3">
        <w:rPr>
          <w:rFonts w:ascii="Arial" w:eastAsia="Calibri" w:hAnsi="Arial" w:cs="Arial"/>
        </w:rPr>
        <w:t xml:space="preserve">broadly of the same type of claims that have been </w:t>
      </w:r>
      <w:r w:rsidR="00EA23B7" w:rsidRPr="008902C3">
        <w:rPr>
          <w:rFonts w:ascii="Arial" w:eastAsia="Calibri" w:hAnsi="Arial" w:cs="Arial"/>
        </w:rPr>
        <w:t>brought previously and accordin</w:t>
      </w:r>
      <w:r w:rsidR="001A237F" w:rsidRPr="008902C3">
        <w:rPr>
          <w:rFonts w:ascii="Arial" w:eastAsia="Calibri" w:hAnsi="Arial" w:cs="Arial"/>
        </w:rPr>
        <w:t>gly we are coordinating the defence of those claims</w:t>
      </w:r>
      <w:r w:rsidR="00076938" w:rsidRPr="008902C3">
        <w:rPr>
          <w:rFonts w:ascii="Arial" w:eastAsia="Calibri" w:hAnsi="Arial" w:cs="Arial"/>
        </w:rPr>
        <w:t xml:space="preserve"> on behalf of FRAs</w:t>
      </w:r>
      <w:r w:rsidR="001A237F" w:rsidRPr="008902C3">
        <w:rPr>
          <w:rFonts w:ascii="Arial" w:eastAsia="Calibri" w:hAnsi="Arial" w:cs="Arial"/>
        </w:rPr>
        <w:t xml:space="preserve">. </w:t>
      </w:r>
    </w:p>
    <w:p w14:paraId="262DCA1E" w14:textId="40C59ED9" w:rsidR="001A7BDA" w:rsidRDefault="001A7BDA" w:rsidP="002445CF">
      <w:pPr>
        <w:rPr>
          <w:rFonts w:ascii="Arial" w:eastAsia="Calibri" w:hAnsi="Arial" w:cs="Arial"/>
          <w:i/>
          <w:iCs/>
        </w:rPr>
      </w:pPr>
    </w:p>
    <w:p w14:paraId="7EA1F89A" w14:textId="77777777" w:rsidR="001A7BDA" w:rsidRDefault="001A7BDA" w:rsidP="00767F82">
      <w:pPr>
        <w:ind w:left="567" w:hanging="567"/>
        <w:rPr>
          <w:rFonts w:ascii="Arial" w:eastAsia="Calibri" w:hAnsi="Arial" w:cs="Arial"/>
          <w:i/>
          <w:iCs/>
        </w:rPr>
      </w:pPr>
    </w:p>
    <w:p w14:paraId="4F8D4DF6" w14:textId="45AFA6E2" w:rsidR="00204C09" w:rsidRPr="008902C3" w:rsidRDefault="00204C09" w:rsidP="00767F82">
      <w:pPr>
        <w:ind w:left="567" w:hanging="567"/>
        <w:rPr>
          <w:rFonts w:ascii="Arial" w:eastAsia="Calibri" w:hAnsi="Arial" w:cs="Arial"/>
        </w:rPr>
      </w:pPr>
      <w:r w:rsidRPr="008902C3">
        <w:rPr>
          <w:rFonts w:ascii="Arial" w:eastAsia="Calibri" w:hAnsi="Arial" w:cs="Arial"/>
          <w:b/>
          <w:bCs/>
        </w:rPr>
        <w:t xml:space="preserve">Matthews &amp; others v Kent &amp; Medway Towns Fire Authority &amp; others </w:t>
      </w:r>
    </w:p>
    <w:p w14:paraId="7AF4B346" w14:textId="77777777" w:rsidR="00204C09" w:rsidRPr="008902C3" w:rsidRDefault="00204C09" w:rsidP="00A61180">
      <w:pPr>
        <w:rPr>
          <w:rFonts w:ascii="Arial" w:eastAsia="Calibri" w:hAnsi="Arial" w:cs="Arial"/>
        </w:rPr>
      </w:pPr>
    </w:p>
    <w:p w14:paraId="188E8DA0" w14:textId="7BEC24D1" w:rsidR="00204C09" w:rsidRPr="008902C3" w:rsidRDefault="00314FCA" w:rsidP="00A61180">
      <w:pPr>
        <w:ind w:left="567" w:hanging="567"/>
        <w:rPr>
          <w:rFonts w:ascii="Arial" w:eastAsia="Calibri" w:hAnsi="Arial" w:cs="Arial"/>
        </w:rPr>
      </w:pPr>
      <w:r w:rsidRPr="008902C3">
        <w:rPr>
          <w:rFonts w:ascii="Arial" w:eastAsia="Calibri" w:hAnsi="Arial" w:cs="Arial"/>
        </w:rPr>
        <w:t>6</w:t>
      </w:r>
      <w:r w:rsidR="00B2220D">
        <w:rPr>
          <w:rFonts w:ascii="Arial" w:eastAsia="Calibri" w:hAnsi="Arial" w:cs="Arial"/>
        </w:rPr>
        <w:t>7</w:t>
      </w:r>
      <w:r w:rsidR="00204C09" w:rsidRPr="008902C3">
        <w:rPr>
          <w:rFonts w:ascii="Arial" w:eastAsia="Calibri" w:hAnsi="Arial" w:cs="Arial"/>
        </w:rPr>
        <w:t>.</w:t>
      </w:r>
      <w:r w:rsidR="00204C09" w:rsidRPr="008902C3">
        <w:rPr>
          <w:rFonts w:ascii="Arial" w:eastAsia="Calibri" w:hAnsi="Arial" w:cs="Arial"/>
        </w:rPr>
        <w:tab/>
        <w:t xml:space="preserve">This case relates to application of the Part-time Workers (Prevention of Less Favourable Treatment) Regulations 2000 to retained duty system employees. Those Regulations were brought into force to implement the EU Part-time Workers Directive. </w:t>
      </w:r>
    </w:p>
    <w:p w14:paraId="2FDBFD15" w14:textId="77777777" w:rsidR="00204C09" w:rsidRPr="008902C3" w:rsidRDefault="00204C09" w:rsidP="00A61180">
      <w:pPr>
        <w:ind w:left="567" w:hanging="567"/>
        <w:rPr>
          <w:rFonts w:ascii="Arial" w:eastAsia="Calibri" w:hAnsi="Arial" w:cs="Arial"/>
        </w:rPr>
      </w:pPr>
    </w:p>
    <w:p w14:paraId="2588CCD2" w14:textId="0B14EB9B" w:rsidR="00204C09" w:rsidRPr="008902C3" w:rsidRDefault="00314FCA" w:rsidP="00A61180">
      <w:pPr>
        <w:ind w:left="567" w:hanging="567"/>
        <w:rPr>
          <w:rFonts w:ascii="Arial" w:eastAsia="Calibri" w:hAnsi="Arial" w:cs="Arial"/>
        </w:rPr>
      </w:pPr>
      <w:r w:rsidRPr="008902C3">
        <w:rPr>
          <w:rFonts w:ascii="Arial" w:eastAsia="Calibri" w:hAnsi="Arial" w:cs="Arial"/>
        </w:rPr>
        <w:t>6</w:t>
      </w:r>
      <w:r w:rsidR="00B2220D">
        <w:rPr>
          <w:rFonts w:ascii="Arial" w:eastAsia="Calibri" w:hAnsi="Arial" w:cs="Arial"/>
        </w:rPr>
        <w:t>8</w:t>
      </w:r>
      <w:r w:rsidR="00204C09" w:rsidRPr="008902C3">
        <w:rPr>
          <w:rFonts w:ascii="Arial" w:eastAsia="Calibri" w:hAnsi="Arial" w:cs="Arial"/>
        </w:rPr>
        <w:t>.</w:t>
      </w:r>
      <w:r w:rsidR="00204C09" w:rsidRPr="008902C3">
        <w:rPr>
          <w:rFonts w:ascii="Arial" w:eastAsia="Calibri" w:hAnsi="Arial" w:cs="Arial"/>
        </w:rPr>
        <w:tab/>
        <w:t xml:space="preserve">Members may recall that following a protracted legal process up to and including the House of Lords judgment, settlement agreements were reached in respect of terms and conditions in 2015 with both the RFU (now FRSA) and the FBU </w:t>
      </w:r>
      <w:proofErr w:type="gramStart"/>
      <w:r w:rsidR="00204C09" w:rsidRPr="008902C3">
        <w:rPr>
          <w:rFonts w:ascii="Arial" w:eastAsia="Calibri" w:hAnsi="Arial" w:cs="Arial"/>
        </w:rPr>
        <w:t>in regard to</w:t>
      </w:r>
      <w:proofErr w:type="gramEnd"/>
      <w:r w:rsidR="00204C09" w:rsidRPr="008902C3">
        <w:rPr>
          <w:rFonts w:ascii="Arial" w:eastAsia="Calibri" w:hAnsi="Arial" w:cs="Arial"/>
        </w:rPr>
        <w:t xml:space="preserve"> the many </w:t>
      </w:r>
      <w:r w:rsidR="00204C09" w:rsidRPr="008902C3">
        <w:rPr>
          <w:rFonts w:ascii="Arial" w:eastAsia="Calibri" w:hAnsi="Arial" w:cs="Arial"/>
        </w:rPr>
        <w:lastRenderedPageBreak/>
        <w:t xml:space="preserve">thousands of Employment Tribunal cases relating to potential discrimination under those Regulations. The LGA acted for FRAs through the auspices of the National Employers </w:t>
      </w:r>
      <w:proofErr w:type="gramStart"/>
      <w:r w:rsidR="00204C09" w:rsidRPr="008902C3">
        <w:rPr>
          <w:rFonts w:ascii="Arial" w:eastAsia="Calibri" w:hAnsi="Arial" w:cs="Arial"/>
        </w:rPr>
        <w:t>on the basis of</w:t>
      </w:r>
      <w:proofErr w:type="gramEnd"/>
      <w:r w:rsidR="00204C09" w:rsidRPr="008902C3">
        <w:rPr>
          <w:rFonts w:ascii="Arial" w:eastAsia="Calibri" w:hAnsi="Arial" w:cs="Arial"/>
        </w:rPr>
        <w:t xml:space="preserve"> a cost-sharing arrangement with FRAs similar to the arrangements in place for the legal cases already referred to in this report. </w:t>
      </w:r>
    </w:p>
    <w:p w14:paraId="0C2664FE" w14:textId="77777777" w:rsidR="00204C09" w:rsidRPr="008902C3" w:rsidRDefault="00204C09" w:rsidP="00A61180">
      <w:pPr>
        <w:ind w:left="567" w:hanging="567"/>
        <w:rPr>
          <w:rFonts w:ascii="Arial" w:eastAsia="Calibri" w:hAnsi="Arial" w:cs="Arial"/>
        </w:rPr>
      </w:pPr>
    </w:p>
    <w:p w14:paraId="37FD0970" w14:textId="1627F0DA" w:rsidR="00204C09" w:rsidRPr="008902C3" w:rsidRDefault="00314FCA" w:rsidP="00A61180">
      <w:pPr>
        <w:ind w:left="567" w:hanging="567"/>
        <w:rPr>
          <w:rFonts w:ascii="Arial" w:eastAsia="Calibri" w:hAnsi="Arial" w:cs="Arial"/>
        </w:rPr>
      </w:pPr>
      <w:r w:rsidRPr="008902C3">
        <w:rPr>
          <w:rFonts w:ascii="Arial" w:eastAsia="Calibri" w:hAnsi="Arial" w:cs="Arial"/>
        </w:rPr>
        <w:t>6</w:t>
      </w:r>
      <w:r w:rsidR="00B2220D">
        <w:rPr>
          <w:rFonts w:ascii="Arial" w:eastAsia="Calibri" w:hAnsi="Arial" w:cs="Arial"/>
        </w:rPr>
        <w:t>9</w:t>
      </w:r>
      <w:r w:rsidR="00204C09" w:rsidRPr="008902C3">
        <w:rPr>
          <w:rFonts w:ascii="Arial" w:eastAsia="Calibri" w:hAnsi="Arial" w:cs="Arial"/>
        </w:rPr>
        <w:t>.</w:t>
      </w:r>
      <w:r w:rsidR="00204C09" w:rsidRPr="008902C3">
        <w:rPr>
          <w:rFonts w:ascii="Arial" w:eastAsia="Calibri" w:hAnsi="Arial" w:cs="Arial"/>
        </w:rPr>
        <w:tab/>
        <w:t xml:space="preserve">Defence of the pensions aspect of the case was led by government. The House of Lords judgment allowed those who were serving during the period 1 July 2000 (the date the Regulations came into force) to the date on which they elected to join the 2006 Scheme, to have special provisions which generally reflect the rules of the Firefighters' Pension Scheme 1992 ("FPS 1992"). An options exercise took place to provide for those who qualified for membership of the modified Scheme, to elect to join by no later than 30 September 2015. </w:t>
      </w:r>
    </w:p>
    <w:p w14:paraId="015FEB21" w14:textId="77777777" w:rsidR="00204C09" w:rsidRPr="008902C3" w:rsidRDefault="00204C09" w:rsidP="00A61180">
      <w:pPr>
        <w:ind w:left="567" w:hanging="567"/>
        <w:rPr>
          <w:rFonts w:ascii="Arial" w:eastAsia="Calibri" w:hAnsi="Arial" w:cs="Arial"/>
        </w:rPr>
      </w:pPr>
    </w:p>
    <w:p w14:paraId="57CBF182" w14:textId="6397E2B9" w:rsidR="00204C09" w:rsidRPr="008902C3" w:rsidRDefault="00B2220D" w:rsidP="00A61180">
      <w:pPr>
        <w:ind w:left="567" w:hanging="567"/>
        <w:rPr>
          <w:rFonts w:ascii="Arial" w:eastAsia="Calibri" w:hAnsi="Arial" w:cs="Arial"/>
        </w:rPr>
      </w:pPr>
      <w:r>
        <w:rPr>
          <w:rFonts w:ascii="Arial" w:eastAsia="Calibri" w:hAnsi="Arial" w:cs="Arial"/>
        </w:rPr>
        <w:t>7</w:t>
      </w:r>
      <w:r w:rsidR="001C3914">
        <w:rPr>
          <w:rFonts w:ascii="Arial" w:eastAsia="Calibri" w:hAnsi="Arial" w:cs="Arial"/>
        </w:rPr>
        <w:t>0</w:t>
      </w:r>
      <w:r w:rsidR="00204C09" w:rsidRPr="008902C3">
        <w:rPr>
          <w:rFonts w:ascii="Arial" w:eastAsia="Calibri" w:hAnsi="Arial" w:cs="Arial"/>
        </w:rPr>
        <w:t>.</w:t>
      </w:r>
      <w:r w:rsidR="00204C09" w:rsidRPr="008902C3">
        <w:rPr>
          <w:rFonts w:ascii="Arial" w:eastAsia="Calibri" w:hAnsi="Arial" w:cs="Arial"/>
        </w:rPr>
        <w:tab/>
        <w:t xml:space="preserve">More recently, work has again had to take place on the </w:t>
      </w:r>
      <w:proofErr w:type="gramStart"/>
      <w:r w:rsidR="00204C09" w:rsidRPr="008902C3">
        <w:rPr>
          <w:rFonts w:ascii="Arial" w:eastAsia="Calibri" w:hAnsi="Arial" w:cs="Arial"/>
        </w:rPr>
        <w:t>pensions</w:t>
      </w:r>
      <w:proofErr w:type="gramEnd"/>
      <w:r w:rsidR="00204C09" w:rsidRPr="008902C3">
        <w:rPr>
          <w:rFonts w:ascii="Arial" w:eastAsia="Calibri" w:hAnsi="Arial" w:cs="Arial"/>
        </w:rPr>
        <w:t xml:space="preserve"> aspect of this case. This is because of a European Court of Justice judgment involving part-time judges (O’Brien), which in effect held that remedy could extend back before the Part-time Worker Regulations were implemented in July 2000. This also impacts on the fire service as the impact of the judgment and its interpretation of part-time workers’ rights applies across all employers. </w:t>
      </w:r>
    </w:p>
    <w:p w14:paraId="45FCDB9F" w14:textId="77777777" w:rsidR="00204C09" w:rsidRPr="008902C3" w:rsidRDefault="00204C09" w:rsidP="00A61180">
      <w:pPr>
        <w:ind w:left="567" w:hanging="567"/>
        <w:rPr>
          <w:rFonts w:ascii="Arial" w:eastAsia="Calibri" w:hAnsi="Arial" w:cs="Arial"/>
        </w:rPr>
      </w:pPr>
    </w:p>
    <w:p w14:paraId="10824E70" w14:textId="2C80EE6C" w:rsidR="00204C09" w:rsidRPr="008902C3" w:rsidRDefault="001C3914" w:rsidP="00A61180">
      <w:pPr>
        <w:ind w:left="567" w:hanging="567"/>
        <w:rPr>
          <w:rFonts w:ascii="Arial" w:eastAsia="Calibri" w:hAnsi="Arial" w:cs="Arial"/>
        </w:rPr>
      </w:pPr>
      <w:r>
        <w:rPr>
          <w:rFonts w:ascii="Arial" w:eastAsia="Calibri" w:hAnsi="Arial" w:cs="Arial"/>
        </w:rPr>
        <w:t>71</w:t>
      </w:r>
      <w:r w:rsidR="00204C09" w:rsidRPr="008902C3">
        <w:rPr>
          <w:rFonts w:ascii="Arial" w:eastAsia="Calibri" w:hAnsi="Arial" w:cs="Arial"/>
        </w:rPr>
        <w:t>.</w:t>
      </w:r>
      <w:r w:rsidR="00204C09" w:rsidRPr="008902C3">
        <w:rPr>
          <w:rFonts w:ascii="Arial" w:eastAsia="Calibri" w:hAnsi="Arial" w:cs="Arial"/>
        </w:rPr>
        <w:tab/>
        <w:t>Consequently, together with legal representatives, discussions are taking place with the government’s legal department and legal representatives for the FBU and FRSA</w:t>
      </w:r>
      <w:r w:rsidR="00B33F2D" w:rsidRPr="008902C3">
        <w:rPr>
          <w:rFonts w:ascii="Arial" w:eastAsia="Calibri" w:hAnsi="Arial" w:cs="Arial"/>
        </w:rPr>
        <w:t xml:space="preserve"> on </w:t>
      </w:r>
      <w:r w:rsidR="00807756" w:rsidRPr="008902C3">
        <w:rPr>
          <w:rFonts w:ascii="Arial" w:eastAsia="Calibri" w:hAnsi="Arial" w:cs="Arial"/>
        </w:rPr>
        <w:t xml:space="preserve">implementing a remedy </w:t>
      </w:r>
      <w:r w:rsidR="00F73BE4" w:rsidRPr="008902C3">
        <w:rPr>
          <w:rFonts w:ascii="Arial" w:eastAsia="Calibri" w:hAnsi="Arial" w:cs="Arial"/>
        </w:rPr>
        <w:t xml:space="preserve">for the pensions aspects as required by the O’Brien </w:t>
      </w:r>
      <w:r w:rsidR="00DA7E5B" w:rsidRPr="008902C3">
        <w:rPr>
          <w:rFonts w:ascii="Arial" w:eastAsia="Calibri" w:hAnsi="Arial" w:cs="Arial"/>
        </w:rPr>
        <w:t>case</w:t>
      </w:r>
      <w:r w:rsidR="00204C09" w:rsidRPr="008902C3">
        <w:rPr>
          <w:rFonts w:ascii="Arial" w:eastAsia="Calibri" w:hAnsi="Arial" w:cs="Arial"/>
        </w:rPr>
        <w:t xml:space="preserve">. </w:t>
      </w:r>
    </w:p>
    <w:p w14:paraId="7207D2D6" w14:textId="77777777" w:rsidR="00204C09" w:rsidRPr="008902C3" w:rsidRDefault="00204C09" w:rsidP="00A61180">
      <w:pPr>
        <w:ind w:left="567" w:hanging="567"/>
        <w:rPr>
          <w:rFonts w:ascii="Arial" w:eastAsia="Calibri" w:hAnsi="Arial" w:cs="Arial"/>
        </w:rPr>
      </w:pPr>
    </w:p>
    <w:p w14:paraId="313045C4" w14:textId="28159104" w:rsidR="00204C09" w:rsidRPr="008902C3" w:rsidRDefault="000346B3" w:rsidP="00A61180">
      <w:pPr>
        <w:ind w:left="567" w:hanging="567"/>
        <w:rPr>
          <w:rFonts w:ascii="Arial" w:eastAsia="Calibri" w:hAnsi="Arial" w:cs="Arial"/>
        </w:rPr>
      </w:pPr>
      <w:r>
        <w:rPr>
          <w:rFonts w:ascii="Arial" w:eastAsia="Calibri" w:hAnsi="Arial" w:cs="Arial"/>
        </w:rPr>
        <w:t>7</w:t>
      </w:r>
      <w:r w:rsidR="001C3914">
        <w:rPr>
          <w:rFonts w:ascii="Arial" w:eastAsia="Calibri" w:hAnsi="Arial" w:cs="Arial"/>
        </w:rPr>
        <w:t>2</w:t>
      </w:r>
      <w:r w:rsidR="00204C09" w:rsidRPr="008902C3">
        <w:rPr>
          <w:rFonts w:ascii="Arial" w:eastAsia="Calibri" w:hAnsi="Arial" w:cs="Arial"/>
        </w:rPr>
        <w:t>.</w:t>
      </w:r>
      <w:r w:rsidR="00204C09" w:rsidRPr="008902C3">
        <w:rPr>
          <w:rFonts w:ascii="Arial" w:eastAsia="Calibri" w:hAnsi="Arial" w:cs="Arial"/>
        </w:rPr>
        <w:tab/>
        <w:t>As you would expect, we have also raised the concern that this will be unbudgeted expenditure for FRAs should government not provide them with the necessary funding.</w:t>
      </w:r>
    </w:p>
    <w:p w14:paraId="5316DAAE" w14:textId="0F9B11B7" w:rsidR="000D5EFB" w:rsidRDefault="00204C09" w:rsidP="00A61180">
      <w:pPr>
        <w:rPr>
          <w:rFonts w:ascii="Arial" w:eastAsia="Calibri" w:hAnsi="Arial" w:cs="Arial"/>
          <w:b/>
          <w:bCs/>
        </w:rPr>
      </w:pPr>
      <w:r w:rsidRPr="008902C3">
        <w:rPr>
          <w:rFonts w:ascii="Arial" w:eastAsia="Calibri" w:hAnsi="Arial" w:cs="Arial"/>
        </w:rPr>
        <w:t xml:space="preserve"> </w:t>
      </w:r>
    </w:p>
    <w:p w14:paraId="7AD4D81D" w14:textId="02034912" w:rsidR="00204C09" w:rsidRPr="008902C3" w:rsidRDefault="00204C09" w:rsidP="00A61180">
      <w:pPr>
        <w:rPr>
          <w:rFonts w:ascii="Arial" w:eastAsia="Calibri" w:hAnsi="Arial" w:cs="Arial"/>
          <w:b/>
          <w:bCs/>
        </w:rPr>
      </w:pPr>
      <w:r w:rsidRPr="008902C3">
        <w:rPr>
          <w:rFonts w:ascii="Arial" w:eastAsia="Calibri" w:hAnsi="Arial" w:cs="Arial"/>
          <w:b/>
          <w:bCs/>
        </w:rPr>
        <w:t>Inclusive Fire Service Group</w:t>
      </w:r>
    </w:p>
    <w:p w14:paraId="5273C533" w14:textId="77777777" w:rsidR="00204C09" w:rsidRPr="008902C3" w:rsidRDefault="00204C09" w:rsidP="00A61180">
      <w:pPr>
        <w:rPr>
          <w:rFonts w:ascii="Arial" w:hAnsi="Arial" w:cs="Arial"/>
          <w:b/>
          <w:lang w:eastAsia="en-GB"/>
        </w:rPr>
      </w:pPr>
    </w:p>
    <w:p w14:paraId="3E610853" w14:textId="4C1875D9" w:rsidR="00204C09" w:rsidRPr="008902C3" w:rsidRDefault="000346B3" w:rsidP="00A61180">
      <w:pPr>
        <w:spacing w:line="276" w:lineRule="auto"/>
        <w:ind w:left="567" w:hanging="567"/>
        <w:contextualSpacing/>
        <w:rPr>
          <w:rFonts w:ascii="Arial" w:hAnsi="Arial" w:cs="Arial"/>
          <w:lang w:eastAsia="en-GB"/>
        </w:rPr>
      </w:pPr>
      <w:r>
        <w:rPr>
          <w:rFonts w:ascii="Arial" w:hAnsi="Arial" w:cs="Arial"/>
          <w:lang w:eastAsia="en-GB"/>
        </w:rPr>
        <w:t>7</w:t>
      </w:r>
      <w:r w:rsidR="001C3914">
        <w:rPr>
          <w:rFonts w:ascii="Arial" w:hAnsi="Arial" w:cs="Arial"/>
          <w:lang w:eastAsia="en-GB"/>
        </w:rPr>
        <w:t>3</w:t>
      </w:r>
      <w:r w:rsidR="00204C09" w:rsidRPr="008902C3">
        <w:rPr>
          <w:rFonts w:ascii="Arial" w:hAnsi="Arial" w:cs="Arial"/>
          <w:lang w:eastAsia="en-GB"/>
        </w:rPr>
        <w:t>.</w:t>
      </w:r>
      <w:r w:rsidR="00204C09" w:rsidRPr="008902C3">
        <w:rPr>
          <w:rFonts w:ascii="Arial" w:hAnsi="Arial" w:cs="Arial"/>
          <w:lang w:eastAsia="en-GB"/>
        </w:rPr>
        <w:tab/>
        <w:t xml:space="preserve">The Inclusive Fire Service Group (IFSG) is an NJC for Local Authority Fire and Rescue Services led group. Its membership however is wider and includes the National Employers, NFCC, FBU, FOA and the FRSA. It is unique in that it comprises national employer and employee representation, senior </w:t>
      </w:r>
      <w:proofErr w:type="gramStart"/>
      <w:r w:rsidR="00204C09" w:rsidRPr="008902C3">
        <w:rPr>
          <w:rFonts w:ascii="Arial" w:hAnsi="Arial" w:cs="Arial"/>
          <w:lang w:eastAsia="en-GB"/>
        </w:rPr>
        <w:t>management</w:t>
      </w:r>
      <w:proofErr w:type="gramEnd"/>
      <w:r w:rsidR="00204C09" w:rsidRPr="008902C3">
        <w:rPr>
          <w:rFonts w:ascii="Arial" w:hAnsi="Arial" w:cs="Arial"/>
          <w:lang w:eastAsia="en-GB"/>
        </w:rPr>
        <w:t xml:space="preserve"> and trade unions. It considers matters such as equality, diversity, </w:t>
      </w:r>
      <w:proofErr w:type="gramStart"/>
      <w:r w:rsidR="00204C09" w:rsidRPr="008902C3">
        <w:rPr>
          <w:rFonts w:ascii="Arial" w:hAnsi="Arial" w:cs="Arial"/>
          <w:lang w:eastAsia="en-GB"/>
        </w:rPr>
        <w:t>inclusion</w:t>
      </w:r>
      <w:proofErr w:type="gramEnd"/>
      <w:r w:rsidR="00204C09" w:rsidRPr="008902C3">
        <w:rPr>
          <w:rFonts w:ascii="Arial" w:hAnsi="Arial" w:cs="Arial"/>
          <w:lang w:eastAsia="en-GB"/>
        </w:rPr>
        <w:t xml:space="preserve"> and cultural issues including bullying and harassment in the fire service with the aim of securing improvement. </w:t>
      </w:r>
    </w:p>
    <w:p w14:paraId="025AF1DB" w14:textId="77777777" w:rsidR="000D5EFB" w:rsidRDefault="000D5EFB" w:rsidP="00A61180">
      <w:pPr>
        <w:ind w:left="567" w:hanging="567"/>
        <w:rPr>
          <w:rFonts w:ascii="Arial" w:hAnsi="Arial" w:cs="Arial"/>
          <w:lang w:eastAsia="en-GB"/>
        </w:rPr>
      </w:pPr>
    </w:p>
    <w:p w14:paraId="47A921F5" w14:textId="4DCECACE" w:rsidR="00204C09" w:rsidRPr="008902C3" w:rsidRDefault="000346B3" w:rsidP="00A61180">
      <w:pPr>
        <w:ind w:left="567" w:hanging="567"/>
        <w:rPr>
          <w:rFonts w:ascii="Arial" w:hAnsi="Arial" w:cs="Arial"/>
          <w:lang w:eastAsia="en-GB"/>
        </w:rPr>
      </w:pPr>
      <w:r>
        <w:rPr>
          <w:rFonts w:ascii="Arial" w:hAnsi="Arial" w:cs="Arial"/>
          <w:lang w:eastAsia="en-GB"/>
        </w:rPr>
        <w:t>7</w:t>
      </w:r>
      <w:r w:rsidR="001C3914">
        <w:rPr>
          <w:rFonts w:ascii="Arial" w:hAnsi="Arial" w:cs="Arial"/>
          <w:lang w:eastAsia="en-GB"/>
        </w:rPr>
        <w:t>4</w:t>
      </w:r>
      <w:r w:rsidR="00204C09" w:rsidRPr="008902C3">
        <w:rPr>
          <w:rFonts w:ascii="Arial" w:hAnsi="Arial" w:cs="Arial"/>
          <w:lang w:eastAsia="en-GB"/>
        </w:rPr>
        <w:t>.</w:t>
      </w:r>
      <w:r w:rsidR="00204C09" w:rsidRPr="008902C3">
        <w:rPr>
          <w:rFonts w:ascii="Arial" w:hAnsi="Arial" w:cs="Arial"/>
          <w:lang w:eastAsia="en-GB"/>
        </w:rPr>
        <w:tab/>
        <w:t xml:space="preserve">Having undertaken a detailed assessment of the positions in the fire service it issued </w:t>
      </w:r>
      <w:proofErr w:type="gramStart"/>
      <w:r w:rsidR="00204C09" w:rsidRPr="008902C3">
        <w:rPr>
          <w:rFonts w:ascii="Arial" w:hAnsi="Arial" w:cs="Arial"/>
          <w:lang w:eastAsia="en-GB"/>
        </w:rPr>
        <w:t>a number of</w:t>
      </w:r>
      <w:proofErr w:type="gramEnd"/>
      <w:r w:rsidR="00204C09" w:rsidRPr="008902C3">
        <w:rPr>
          <w:rFonts w:ascii="Arial" w:hAnsi="Arial" w:cs="Arial"/>
          <w:lang w:eastAsia="en-GB"/>
        </w:rPr>
        <w:t xml:space="preserve"> improvement strategies, which were widely welcomed with virtually all services indicating their support and providing, as requested, timescales within which they expected to see improvement. The IFSG resolved to monitor and measure use of the improvement strategies at a point when they should be embedded into each service. </w:t>
      </w:r>
    </w:p>
    <w:p w14:paraId="3E888560" w14:textId="77777777" w:rsidR="00204C09" w:rsidRPr="008902C3" w:rsidRDefault="00204C09" w:rsidP="00A61180">
      <w:pPr>
        <w:pStyle w:val="ListParagraph"/>
        <w:rPr>
          <w:rFonts w:ascii="Arial" w:hAnsi="Arial" w:cs="Arial"/>
          <w:lang w:eastAsia="en-GB"/>
        </w:rPr>
      </w:pPr>
    </w:p>
    <w:p w14:paraId="167197C2" w14:textId="6FC3116C" w:rsidR="00204C09" w:rsidRPr="008902C3" w:rsidRDefault="000346B3" w:rsidP="00A61180">
      <w:pPr>
        <w:ind w:left="567" w:hanging="567"/>
        <w:rPr>
          <w:rFonts w:ascii="Arial" w:hAnsi="Arial" w:cs="Arial"/>
          <w:lang w:eastAsia="en-GB"/>
        </w:rPr>
      </w:pPr>
      <w:r>
        <w:rPr>
          <w:rFonts w:ascii="Arial" w:hAnsi="Arial" w:cs="Arial"/>
          <w:lang w:eastAsia="en-GB"/>
        </w:rPr>
        <w:t>7</w:t>
      </w:r>
      <w:r w:rsidR="001C3914">
        <w:rPr>
          <w:rFonts w:ascii="Arial" w:hAnsi="Arial" w:cs="Arial"/>
          <w:lang w:eastAsia="en-GB"/>
        </w:rPr>
        <w:t>5</w:t>
      </w:r>
      <w:r w:rsidR="00204C09" w:rsidRPr="008902C3">
        <w:rPr>
          <w:rFonts w:ascii="Arial" w:hAnsi="Arial" w:cs="Arial"/>
          <w:lang w:eastAsia="en-GB"/>
        </w:rPr>
        <w:t>.</w:t>
      </w:r>
      <w:r w:rsidR="00204C09" w:rsidRPr="008902C3">
        <w:rPr>
          <w:rFonts w:ascii="Arial" w:hAnsi="Arial" w:cs="Arial"/>
          <w:lang w:eastAsia="en-GB"/>
        </w:rPr>
        <w:tab/>
        <w:t>The monitoring process also captured a range of views comparing original and current perceptions and included a survey of all FRSs; independently run focus groups involving BAME, LGBTQI and female employees and workshops with FRS Equality &amp; Diversity Officers/leads and local trade union representatives.</w:t>
      </w:r>
      <w:r w:rsidR="00037F10" w:rsidRPr="008902C3">
        <w:rPr>
          <w:rFonts w:ascii="Arial" w:hAnsi="Arial" w:cs="Arial"/>
          <w:lang w:eastAsia="en-GB"/>
        </w:rPr>
        <w:t xml:space="preserve"> A </w:t>
      </w:r>
      <w:hyperlink r:id="rId24" w:history="1">
        <w:r w:rsidR="00037F10" w:rsidRPr="008902C3">
          <w:rPr>
            <w:rStyle w:val="Hyperlink"/>
            <w:rFonts w:ascii="Arial" w:hAnsi="Arial" w:cs="Arial"/>
            <w:lang w:eastAsia="en-GB"/>
          </w:rPr>
          <w:t>full report</w:t>
        </w:r>
      </w:hyperlink>
      <w:r w:rsidR="00037F10" w:rsidRPr="008902C3">
        <w:rPr>
          <w:rFonts w:ascii="Arial" w:hAnsi="Arial" w:cs="Arial"/>
          <w:lang w:eastAsia="en-GB"/>
        </w:rPr>
        <w:t xml:space="preserve"> of the outcomes </w:t>
      </w:r>
      <w:r w:rsidR="00602471">
        <w:rPr>
          <w:rFonts w:ascii="Arial" w:hAnsi="Arial" w:cs="Arial"/>
          <w:lang w:eastAsia="en-GB"/>
        </w:rPr>
        <w:t>w</w:t>
      </w:r>
      <w:r w:rsidR="00037F10" w:rsidRPr="008902C3">
        <w:rPr>
          <w:rFonts w:ascii="Arial" w:hAnsi="Arial" w:cs="Arial"/>
          <w:lang w:eastAsia="en-GB"/>
        </w:rPr>
        <w:t>as issued. (Completion of the analysis to inform the report had been delayed due to resources being diverted to Covid-19 matters.)</w:t>
      </w:r>
    </w:p>
    <w:p w14:paraId="1ED7A5D3" w14:textId="77777777" w:rsidR="00204C09" w:rsidRPr="008902C3" w:rsidRDefault="00204C09" w:rsidP="00A61180">
      <w:pPr>
        <w:ind w:left="567" w:hanging="567"/>
        <w:rPr>
          <w:rFonts w:ascii="Arial" w:hAnsi="Arial" w:cs="Arial"/>
          <w:lang w:eastAsia="en-GB"/>
        </w:rPr>
      </w:pPr>
    </w:p>
    <w:p w14:paraId="520159E8" w14:textId="3AE8B7B6" w:rsidR="00204C09" w:rsidRPr="008902C3" w:rsidRDefault="000346B3" w:rsidP="00A61180">
      <w:pPr>
        <w:ind w:left="567" w:hanging="567"/>
        <w:rPr>
          <w:rFonts w:ascii="Arial" w:hAnsi="Arial" w:cs="Arial"/>
          <w:lang w:eastAsia="en-GB"/>
        </w:rPr>
      </w:pPr>
      <w:r>
        <w:rPr>
          <w:rFonts w:ascii="Arial" w:hAnsi="Arial" w:cs="Arial"/>
          <w:lang w:eastAsia="en-GB"/>
        </w:rPr>
        <w:t>7</w:t>
      </w:r>
      <w:r w:rsidR="001C3914">
        <w:rPr>
          <w:rFonts w:ascii="Arial" w:hAnsi="Arial" w:cs="Arial"/>
          <w:lang w:eastAsia="en-GB"/>
        </w:rPr>
        <w:t>6</w:t>
      </w:r>
      <w:r w:rsidR="00204C09" w:rsidRPr="008902C3">
        <w:rPr>
          <w:rFonts w:ascii="Arial" w:hAnsi="Arial" w:cs="Arial"/>
          <w:lang w:eastAsia="en-GB"/>
        </w:rPr>
        <w:t>.</w:t>
      </w:r>
      <w:r w:rsidR="00204C09" w:rsidRPr="008902C3">
        <w:rPr>
          <w:rFonts w:ascii="Arial" w:hAnsi="Arial" w:cs="Arial"/>
          <w:lang w:eastAsia="en-GB"/>
        </w:rPr>
        <w:tab/>
        <w:t>The IFSG will now consider next steps</w:t>
      </w:r>
      <w:r w:rsidR="004878E3" w:rsidRPr="008902C3">
        <w:rPr>
          <w:rFonts w:ascii="Arial" w:hAnsi="Arial" w:cs="Arial"/>
          <w:lang w:eastAsia="en-GB"/>
        </w:rPr>
        <w:t xml:space="preserve"> and discussion is also taking place with HMICFRS</w:t>
      </w:r>
      <w:r w:rsidR="006F0FF9" w:rsidRPr="008902C3">
        <w:rPr>
          <w:rFonts w:ascii="Arial" w:hAnsi="Arial" w:cs="Arial"/>
          <w:lang w:eastAsia="en-GB"/>
        </w:rPr>
        <w:t xml:space="preserve"> </w:t>
      </w:r>
      <w:r w:rsidR="00456AC2" w:rsidRPr="008902C3">
        <w:rPr>
          <w:rFonts w:ascii="Arial" w:hAnsi="Arial" w:cs="Arial"/>
          <w:lang w:eastAsia="en-GB"/>
        </w:rPr>
        <w:t xml:space="preserve">in respect of England </w:t>
      </w:r>
      <w:r w:rsidR="006F0FF9" w:rsidRPr="008902C3">
        <w:rPr>
          <w:rFonts w:ascii="Arial" w:hAnsi="Arial" w:cs="Arial"/>
          <w:lang w:eastAsia="en-GB"/>
        </w:rPr>
        <w:t>on how best the work of the IFSG can interact with and inform the work of HMICFRS.</w:t>
      </w:r>
    </w:p>
    <w:p w14:paraId="3B5719FC" w14:textId="08B9FF78" w:rsidR="00204C09" w:rsidRDefault="00204C09" w:rsidP="00A61180">
      <w:pPr>
        <w:rPr>
          <w:rFonts w:ascii="Arial" w:hAnsi="Arial" w:cs="Arial"/>
          <w:b/>
          <w:color w:val="000000"/>
        </w:rPr>
      </w:pPr>
    </w:p>
    <w:p w14:paraId="0842890E" w14:textId="0D0EAED7" w:rsidR="005930CA" w:rsidRPr="008902C3" w:rsidRDefault="005930CA" w:rsidP="00A61180">
      <w:pPr>
        <w:spacing w:line="276" w:lineRule="auto"/>
        <w:contextualSpacing/>
        <w:rPr>
          <w:rFonts w:ascii="Arial" w:hAnsi="Arial" w:cs="Arial"/>
          <w:b/>
          <w:lang w:eastAsia="en-GB"/>
        </w:rPr>
      </w:pPr>
      <w:r w:rsidRPr="008902C3">
        <w:rPr>
          <w:rFonts w:ascii="Arial" w:hAnsi="Arial" w:cs="Arial"/>
          <w:b/>
          <w:lang w:eastAsia="en-GB"/>
        </w:rPr>
        <w:t>Implications for Wales</w:t>
      </w:r>
    </w:p>
    <w:p w14:paraId="7B90959B" w14:textId="77777777" w:rsidR="005930CA" w:rsidRPr="008902C3" w:rsidRDefault="005930CA" w:rsidP="00A61180">
      <w:pPr>
        <w:spacing w:line="276" w:lineRule="auto"/>
        <w:contextualSpacing/>
        <w:rPr>
          <w:rFonts w:ascii="Arial" w:hAnsi="Arial" w:cs="Arial"/>
          <w:bCs/>
          <w:lang w:eastAsia="en-GB"/>
        </w:rPr>
      </w:pPr>
    </w:p>
    <w:p w14:paraId="74C84BFF" w14:textId="041DB29B" w:rsidR="005930CA" w:rsidRPr="008902C3" w:rsidRDefault="00314FCA" w:rsidP="00A61180">
      <w:pPr>
        <w:spacing w:line="276" w:lineRule="auto"/>
        <w:ind w:left="567" w:hanging="567"/>
        <w:contextualSpacing/>
        <w:rPr>
          <w:rFonts w:ascii="Arial" w:hAnsi="Arial" w:cs="Arial"/>
          <w:lang w:eastAsia="en-GB"/>
        </w:rPr>
      </w:pPr>
      <w:r w:rsidRPr="008902C3">
        <w:rPr>
          <w:rFonts w:ascii="Arial" w:hAnsi="Arial" w:cs="Arial"/>
          <w:lang w:eastAsia="en-GB"/>
        </w:rPr>
        <w:t>7</w:t>
      </w:r>
      <w:r w:rsidR="001C3914">
        <w:rPr>
          <w:rFonts w:ascii="Arial" w:hAnsi="Arial" w:cs="Arial"/>
          <w:lang w:eastAsia="en-GB"/>
        </w:rPr>
        <w:t>7</w:t>
      </w:r>
      <w:r w:rsidR="00BB744D" w:rsidRPr="008902C3">
        <w:rPr>
          <w:rFonts w:ascii="Arial" w:hAnsi="Arial" w:cs="Arial"/>
          <w:lang w:eastAsia="en-GB"/>
        </w:rPr>
        <w:t>.</w:t>
      </w:r>
      <w:r w:rsidR="00BB744D" w:rsidRPr="008902C3">
        <w:rPr>
          <w:rFonts w:ascii="Arial" w:hAnsi="Arial" w:cs="Arial"/>
          <w:lang w:eastAsia="en-GB"/>
        </w:rPr>
        <w:tab/>
      </w:r>
      <w:r w:rsidR="005930CA" w:rsidRPr="008902C3">
        <w:rPr>
          <w:rFonts w:ascii="Arial" w:hAnsi="Arial" w:cs="Arial"/>
          <w:lang w:eastAsia="en-GB"/>
        </w:rPr>
        <w:t xml:space="preserve">Each of the wider workforce matters in this report have the same implications for Wales as for England and we are working with WLGA, Welsh FRAs and FRSs as appropriate. The exceptions in this report are the Core Code of Ethics and Fit for the Future, which apply in England only. The WLGA is one of the four employer stakeholder bodies on the NJC for Local Authority Fire and Rescue Services. </w:t>
      </w:r>
    </w:p>
    <w:p w14:paraId="4478EA5C" w14:textId="77777777" w:rsidR="00625876" w:rsidRPr="008902C3" w:rsidRDefault="00625876" w:rsidP="00A61180">
      <w:pPr>
        <w:spacing w:line="276" w:lineRule="auto"/>
        <w:ind w:left="567" w:hanging="567"/>
        <w:contextualSpacing/>
        <w:rPr>
          <w:rFonts w:ascii="Arial" w:hAnsi="Arial" w:cs="Arial"/>
          <w:lang w:eastAsia="en-GB"/>
        </w:rPr>
      </w:pPr>
    </w:p>
    <w:p w14:paraId="20D0FE28" w14:textId="4154B4E0" w:rsidR="005930CA" w:rsidRPr="008902C3" w:rsidRDefault="00314FCA" w:rsidP="00A61180">
      <w:pPr>
        <w:spacing w:line="276" w:lineRule="auto"/>
        <w:ind w:left="567" w:hanging="567"/>
        <w:contextualSpacing/>
        <w:rPr>
          <w:rStyle w:val="normaltextrun1"/>
          <w:rFonts w:ascii="Arial" w:hAnsi="Arial" w:cs="Arial"/>
        </w:rPr>
      </w:pPr>
      <w:r w:rsidRPr="008902C3">
        <w:rPr>
          <w:rStyle w:val="normaltextrun1"/>
          <w:rFonts w:ascii="Arial" w:hAnsi="Arial" w:cs="Arial"/>
        </w:rPr>
        <w:t>7</w:t>
      </w:r>
      <w:r w:rsidR="001C3914">
        <w:rPr>
          <w:rStyle w:val="normaltextrun1"/>
          <w:rFonts w:ascii="Arial" w:hAnsi="Arial" w:cs="Arial"/>
        </w:rPr>
        <w:t>8</w:t>
      </w:r>
      <w:r w:rsidR="00BB744D" w:rsidRPr="008902C3">
        <w:rPr>
          <w:rStyle w:val="normaltextrun1"/>
          <w:rFonts w:ascii="Arial" w:hAnsi="Arial" w:cs="Arial"/>
        </w:rPr>
        <w:t>.</w:t>
      </w:r>
      <w:r w:rsidR="00BB744D" w:rsidRPr="008902C3">
        <w:rPr>
          <w:rStyle w:val="normaltextrun1"/>
          <w:rFonts w:ascii="Arial" w:hAnsi="Arial" w:cs="Arial"/>
        </w:rPr>
        <w:tab/>
      </w:r>
      <w:r w:rsidR="005930CA" w:rsidRPr="008902C3">
        <w:rPr>
          <w:rStyle w:val="normaltextrun1"/>
          <w:rFonts w:ascii="Arial" w:hAnsi="Arial" w:cs="Arial"/>
        </w:rPr>
        <w:t xml:space="preserve">The immediate detriment matters raised are the same in Wales where the matter of Section 61 of the Equality Act also applies. </w:t>
      </w:r>
      <w:r w:rsidR="007D47A4" w:rsidRPr="008902C3">
        <w:rPr>
          <w:rStyle w:val="normaltextrun1"/>
          <w:rFonts w:ascii="Arial" w:hAnsi="Arial" w:cs="Arial"/>
        </w:rPr>
        <w:t xml:space="preserve">Given the work to agree a Framework </w:t>
      </w:r>
      <w:r w:rsidR="00EC53A3" w:rsidRPr="008902C3">
        <w:rPr>
          <w:rStyle w:val="normaltextrun1"/>
          <w:rFonts w:ascii="Arial" w:hAnsi="Arial" w:cs="Arial"/>
        </w:rPr>
        <w:t>took</w:t>
      </w:r>
      <w:r w:rsidR="007D47A4" w:rsidRPr="008902C3">
        <w:rPr>
          <w:rStyle w:val="normaltextrun1"/>
          <w:rFonts w:ascii="Arial" w:hAnsi="Arial" w:cs="Arial"/>
        </w:rPr>
        <w:t xml:space="preserve"> place under the auspices of the </w:t>
      </w:r>
      <w:r w:rsidR="000C74EA" w:rsidRPr="008902C3">
        <w:rPr>
          <w:rStyle w:val="normaltextrun1"/>
          <w:rFonts w:ascii="Arial" w:hAnsi="Arial" w:cs="Arial"/>
        </w:rPr>
        <w:t xml:space="preserve">National Employers, </w:t>
      </w:r>
      <w:r w:rsidR="00C643BD">
        <w:rPr>
          <w:rStyle w:val="normaltextrun1"/>
          <w:rFonts w:ascii="Arial" w:hAnsi="Arial" w:cs="Arial"/>
        </w:rPr>
        <w:t xml:space="preserve">it is </w:t>
      </w:r>
      <w:r w:rsidR="00EC53A3" w:rsidRPr="008902C3">
        <w:rPr>
          <w:rStyle w:val="normaltextrun1"/>
          <w:rFonts w:ascii="Arial" w:hAnsi="Arial" w:cs="Arial"/>
        </w:rPr>
        <w:t>also</w:t>
      </w:r>
      <w:r w:rsidR="000C74EA" w:rsidRPr="008902C3">
        <w:rPr>
          <w:rStyle w:val="normaltextrun1"/>
          <w:rFonts w:ascii="Arial" w:hAnsi="Arial" w:cs="Arial"/>
        </w:rPr>
        <w:t xml:space="preserve"> available to Welsh FRAs. </w:t>
      </w:r>
    </w:p>
    <w:sectPr w:rsidR="005930CA" w:rsidRPr="008902C3" w:rsidSect="002445CF">
      <w:headerReference w:type="default" r:id="rId25"/>
      <w:footerReference w:type="default" r:id="rId26"/>
      <w:footnotePr>
        <w:pos w:val="beneathText"/>
      </w:footnotePr>
      <w:pgSz w:w="12240" w:h="15840"/>
      <w:pgMar w:top="1440" w:right="1440" w:bottom="851" w:left="1440" w:header="708" w:footer="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9BEAD" w14:textId="77777777" w:rsidR="00FE7D3E" w:rsidRDefault="00FE7D3E">
      <w:r>
        <w:separator/>
      </w:r>
    </w:p>
  </w:endnote>
  <w:endnote w:type="continuationSeparator" w:id="0">
    <w:p w14:paraId="2EA86BAC" w14:textId="77777777" w:rsidR="00FE7D3E" w:rsidRDefault="00FE7D3E">
      <w:r>
        <w:continuationSeparator/>
      </w:r>
    </w:p>
  </w:endnote>
  <w:endnote w:type="continuationNotice" w:id="1">
    <w:p w14:paraId="7E8A4DF2" w14:textId="77777777" w:rsidR="00FE7D3E" w:rsidRDefault="00FE7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34755" w14:textId="37EFACEE" w:rsidR="002445CF" w:rsidRPr="002445CF" w:rsidRDefault="002445CF" w:rsidP="002445CF">
    <w:pPr>
      <w:widowControl w:val="0"/>
      <w:spacing w:line="220" w:lineRule="exact"/>
      <w:ind w:left="-709" w:right="-852"/>
      <w:jc w:val="center"/>
      <w:rPr>
        <w:rFonts w:cs="Arial"/>
        <w:sz w:val="15"/>
        <w:szCs w:val="15"/>
        <w:lang w:eastAsia="en-GB"/>
      </w:rPr>
    </w:pPr>
    <w:r w:rsidRPr="003D52FE">
      <w:rPr>
        <w:rFonts w:cs="Arial"/>
        <w:sz w:val="15"/>
        <w:szCs w:val="15"/>
        <w:lang w:eastAsia="en-GB"/>
      </w:rPr>
      <w:t xml:space="preserve">18 Smith Square, London, SW1P 3HZ    </w:t>
    </w:r>
    <w:hyperlink r:id="rId1" w:history="1">
      <w:r w:rsidRPr="003D52FE">
        <w:rPr>
          <w:rFonts w:cs="Arial"/>
          <w:color w:val="000000"/>
          <w:sz w:val="15"/>
          <w:szCs w:val="15"/>
          <w:lang w:eastAsia="en-GB"/>
        </w:rPr>
        <w:t>www.local.gov.uk</w:t>
      </w:r>
    </w:hyperlink>
    <w:r w:rsidRPr="003D52FE">
      <w:rPr>
        <w:rFonts w:cs="Arial"/>
        <w:sz w:val="15"/>
        <w:szCs w:val="15"/>
        <w:lang w:eastAsia="en-GB"/>
      </w:rPr>
      <w:t xml:space="preserve">    Telephone 020 7664 3000    Email </w:t>
    </w:r>
    <w:hyperlink r:id="rId2" w:history="1">
      <w:r w:rsidRPr="003D52FE">
        <w:rPr>
          <w:rFonts w:cs="Arial"/>
          <w:color w:val="000000"/>
          <w:sz w:val="15"/>
          <w:szCs w:val="15"/>
          <w:lang w:eastAsia="en-GB"/>
        </w:rPr>
        <w:t>info@local.gov.uk</w:t>
      </w:r>
    </w:hyperlink>
    <w:r w:rsidRPr="003D52FE">
      <w:rPr>
        <w:rFonts w:cs="Arial"/>
        <w:sz w:val="15"/>
        <w:szCs w:val="15"/>
        <w:lang w:eastAsia="en-GB"/>
      </w:rPr>
      <w:t xml:space="preserve">    Chief Executive: Mark Lloyd </w:t>
    </w:r>
    <w:r w:rsidRPr="003D52FE">
      <w:rPr>
        <w:rFonts w:cs="Arial"/>
        <w:sz w:val="15"/>
        <w:szCs w:val="15"/>
        <w:lang w:eastAsia="en-GB"/>
      </w:rPr>
      <w:br/>
      <w:t xml:space="preserve">Local Government Association </w:t>
    </w:r>
    <w:r w:rsidRPr="003D52FE">
      <w:rPr>
        <w:rFonts w:cs="Arial"/>
        <w:noProof/>
        <w:sz w:val="15"/>
        <w:szCs w:val="15"/>
        <w:lang w:eastAsia="en-GB"/>
      </w:rPr>
      <w:t xml:space="preserve">company number </w:t>
    </w:r>
    <w:proofErr w:type="gramStart"/>
    <w:r w:rsidRPr="003D52FE">
      <w:rPr>
        <w:rFonts w:cs="Arial"/>
        <w:noProof/>
        <w:sz w:val="15"/>
        <w:szCs w:val="15"/>
        <w:lang w:eastAsia="en-GB"/>
      </w:rPr>
      <w:t>11177145</w:t>
    </w:r>
    <w:r w:rsidRPr="003D52FE">
      <w:rPr>
        <w:rFonts w:cs="Arial"/>
        <w:sz w:val="15"/>
        <w:szCs w:val="15"/>
        <w:lang w:eastAsia="en-GB"/>
      </w:rPr>
      <w:t>  Improvement</w:t>
    </w:r>
    <w:proofErr w:type="gramEnd"/>
    <w:r w:rsidRPr="003D52FE">
      <w:rPr>
        <w:rFonts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72247" w14:textId="77777777" w:rsidR="00FE7D3E" w:rsidRDefault="00FE7D3E">
      <w:r>
        <w:separator/>
      </w:r>
    </w:p>
  </w:footnote>
  <w:footnote w:type="continuationSeparator" w:id="0">
    <w:p w14:paraId="6CC1E3A1" w14:textId="77777777" w:rsidR="00FE7D3E" w:rsidRDefault="00FE7D3E">
      <w:r>
        <w:continuationSeparator/>
      </w:r>
    </w:p>
  </w:footnote>
  <w:footnote w:type="continuationNotice" w:id="1">
    <w:p w14:paraId="5FEB7669" w14:textId="77777777" w:rsidR="00FE7D3E" w:rsidRDefault="00FE7D3E"/>
  </w:footnote>
  <w:footnote w:id="2">
    <w:p w14:paraId="61295E0A" w14:textId="46C73736" w:rsidR="005A6354" w:rsidRDefault="005A6354">
      <w:pPr>
        <w:pStyle w:val="FootnoteText"/>
      </w:pPr>
      <w:r>
        <w:rPr>
          <w:rStyle w:val="FootnoteReference"/>
        </w:rPr>
        <w:footnoteRef/>
      </w:r>
      <w:r>
        <w:t xml:space="preserve"> </w:t>
      </w:r>
      <w:r w:rsidR="00982FEC">
        <w:rPr>
          <w:sz w:val="16"/>
          <w:szCs w:val="16"/>
        </w:rPr>
        <w:t>Aggregated - t</w:t>
      </w:r>
      <w:r w:rsidRPr="006949F1">
        <w:rPr>
          <w:sz w:val="16"/>
          <w:szCs w:val="16"/>
        </w:rPr>
        <w:t>his means that to take action, at least 50 per cent of the national membership is required to vote. The more stringent balloting rules for ‘important public services’ will not apply as the majority of those eligible to vote will not be delivering such services</w:t>
      </w:r>
      <w:r w:rsidR="006949F1" w:rsidRPr="006949F1">
        <w:rPr>
          <w:sz w:val="16"/>
          <w:szCs w:val="16"/>
        </w:rPr>
        <w:t>.</w:t>
      </w:r>
    </w:p>
  </w:footnote>
  <w:footnote w:id="3">
    <w:p w14:paraId="39BE2FAE" w14:textId="0A1C8F80" w:rsidR="006A7C2F" w:rsidRDefault="006A7C2F">
      <w:pPr>
        <w:pStyle w:val="FootnoteText"/>
      </w:pPr>
      <w:r>
        <w:rPr>
          <w:rStyle w:val="FootnoteReference"/>
        </w:rPr>
        <w:footnoteRef/>
      </w:r>
      <w:r>
        <w:t xml:space="preserve"> </w:t>
      </w:r>
      <w:r w:rsidR="003D7534">
        <w:rPr>
          <w:rFonts w:ascii="Arial" w:eastAsia="Calibri" w:hAnsi="Arial" w:cs="Arial"/>
          <w:sz w:val="16"/>
          <w:szCs w:val="16"/>
        </w:rPr>
        <w:t>Disaggregated - t</w:t>
      </w:r>
      <w:r w:rsidR="000A4068" w:rsidRPr="00E345B8">
        <w:rPr>
          <w:rFonts w:ascii="Arial" w:eastAsia="Calibri" w:hAnsi="Arial" w:cs="Arial"/>
          <w:sz w:val="16"/>
          <w:szCs w:val="16"/>
        </w:rPr>
        <w:t>his means that action could be taken at each workplace where a turn-out of at least 50 per cent is secured (if members vote in favour strike action), assuming the more stringent balloting rules for ‘important public services’ do not apply in the particular workplace. If they did then those requirements would also need to be satisfied.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DFC41" w14:textId="300DCA11" w:rsidR="00CE1AFF" w:rsidRDefault="00CE1AFF">
    <w:pPr>
      <w:pStyle w:val="Header"/>
    </w:pPr>
  </w:p>
  <w:tbl>
    <w:tblPr>
      <w:tblW w:w="0" w:type="auto"/>
      <w:tblLook w:val="01E0" w:firstRow="1" w:lastRow="1" w:firstColumn="1" w:lastColumn="1" w:noHBand="0" w:noVBand="0"/>
    </w:tblPr>
    <w:tblGrid>
      <w:gridCol w:w="4962"/>
      <w:gridCol w:w="4325"/>
    </w:tblGrid>
    <w:tr w:rsidR="00CE7227" w:rsidRPr="00C23A63" w14:paraId="35F1F1FD" w14:textId="77777777" w:rsidTr="002445CF">
      <w:tc>
        <w:tcPr>
          <w:tcW w:w="4962" w:type="dxa"/>
          <w:vMerge w:val="restart"/>
          <w:shd w:val="clear" w:color="auto" w:fill="auto"/>
          <w:hideMark/>
        </w:tcPr>
        <w:p w14:paraId="1F632999" w14:textId="1B7E621F" w:rsidR="00CE7227" w:rsidRDefault="00CE7227" w:rsidP="00CE7227">
          <w:pPr>
            <w:pStyle w:val="Header"/>
          </w:pPr>
          <w:r>
            <w:rPr>
              <w:noProof/>
            </w:rPr>
            <w:drawing>
              <wp:inline distT="0" distB="0" distL="0" distR="0" wp14:anchorId="0C2F84E2" wp14:editId="15294012">
                <wp:extent cx="1085850" cy="647700"/>
                <wp:effectExtent l="0" t="0" r="0" b="0"/>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85850" cy="647700"/>
                        </a:xfrm>
                        <a:prstGeom prst="rect">
                          <a:avLst/>
                        </a:prstGeom>
                      </pic:spPr>
                    </pic:pic>
                  </a:graphicData>
                </a:graphic>
              </wp:inline>
            </w:drawing>
          </w:r>
        </w:p>
      </w:tc>
      <w:tc>
        <w:tcPr>
          <w:tcW w:w="4325" w:type="dxa"/>
          <w:shd w:val="clear" w:color="auto" w:fill="auto"/>
          <w:hideMark/>
        </w:tcPr>
        <w:p w14:paraId="3A3FA035" w14:textId="4E9C926D" w:rsidR="00CE7227" w:rsidRPr="00C23A63" w:rsidRDefault="00CE7227" w:rsidP="00CE7227">
          <w:pPr>
            <w:pStyle w:val="Header"/>
            <w:rPr>
              <w:b/>
            </w:rPr>
          </w:pPr>
          <w:r w:rsidRPr="00C23A63">
            <w:rPr>
              <w:rFonts w:ascii="Arial" w:hAnsi="Arial" w:cs="Arial"/>
              <w:b/>
            </w:rPr>
            <w:t>Fire</w:t>
          </w:r>
          <w:r>
            <w:rPr>
              <w:rFonts w:ascii="Arial" w:hAnsi="Arial" w:cs="Arial"/>
              <w:b/>
            </w:rPr>
            <w:t xml:space="preserve"> Services Management Committee</w:t>
          </w:r>
        </w:p>
      </w:tc>
    </w:tr>
    <w:tr w:rsidR="00CE7227" w:rsidRPr="00C23A63" w14:paraId="77C665B8" w14:textId="77777777" w:rsidTr="002445CF">
      <w:trPr>
        <w:trHeight w:val="450"/>
      </w:trPr>
      <w:tc>
        <w:tcPr>
          <w:tcW w:w="4962" w:type="dxa"/>
          <w:vMerge/>
          <w:vAlign w:val="center"/>
          <w:hideMark/>
        </w:tcPr>
        <w:p w14:paraId="1DDD3D7F" w14:textId="77777777" w:rsidR="00CE7227" w:rsidRDefault="00CE7227" w:rsidP="00CE7227"/>
      </w:tc>
      <w:tc>
        <w:tcPr>
          <w:tcW w:w="4325" w:type="dxa"/>
          <w:shd w:val="clear" w:color="auto" w:fill="auto"/>
          <w:hideMark/>
        </w:tcPr>
        <w:p w14:paraId="4B8CE8A9" w14:textId="4EC49730" w:rsidR="00CE7227" w:rsidRPr="00C23A63" w:rsidRDefault="00BE5062" w:rsidP="00CE7227">
          <w:pPr>
            <w:pStyle w:val="Header"/>
            <w:spacing w:before="60"/>
            <w:rPr>
              <w:rFonts w:ascii="Arial" w:hAnsi="Arial" w:cs="Arial"/>
            </w:rPr>
          </w:pPr>
          <w:r>
            <w:rPr>
              <w:rFonts w:ascii="Arial" w:hAnsi="Arial" w:cs="Arial"/>
            </w:rPr>
            <w:t>1</w:t>
          </w:r>
          <w:r w:rsidR="007E7926">
            <w:rPr>
              <w:rFonts w:ascii="Arial" w:hAnsi="Arial" w:cs="Arial"/>
            </w:rPr>
            <w:t xml:space="preserve">0 December </w:t>
          </w:r>
          <w:r w:rsidR="00CE7227">
            <w:rPr>
              <w:rFonts w:ascii="Arial" w:hAnsi="Arial" w:cs="Arial"/>
            </w:rPr>
            <w:t>2021</w:t>
          </w:r>
        </w:p>
      </w:tc>
    </w:tr>
    <w:tr w:rsidR="00CE7227" w:rsidRPr="00C23A63" w14:paraId="7E666BAB" w14:textId="77777777" w:rsidTr="002445CF">
      <w:trPr>
        <w:trHeight w:val="450"/>
      </w:trPr>
      <w:tc>
        <w:tcPr>
          <w:tcW w:w="4962" w:type="dxa"/>
          <w:vMerge/>
          <w:vAlign w:val="center"/>
          <w:hideMark/>
        </w:tcPr>
        <w:p w14:paraId="11394B3E" w14:textId="77777777" w:rsidR="00CE7227" w:rsidRDefault="00CE7227" w:rsidP="00CE7227"/>
      </w:tc>
      <w:tc>
        <w:tcPr>
          <w:tcW w:w="4325" w:type="dxa"/>
          <w:shd w:val="clear" w:color="auto" w:fill="auto"/>
          <w:vAlign w:val="bottom"/>
          <w:hideMark/>
        </w:tcPr>
        <w:p w14:paraId="5E0845B0" w14:textId="6CAF2F79" w:rsidR="00CE7227" w:rsidRPr="00C23A63" w:rsidRDefault="00CE7227" w:rsidP="00CE7227">
          <w:pPr>
            <w:pStyle w:val="Header"/>
            <w:spacing w:before="60"/>
            <w:rPr>
              <w:rFonts w:ascii="Arial" w:hAnsi="Arial" w:cs="Arial"/>
              <w:b/>
            </w:rPr>
          </w:pPr>
        </w:p>
      </w:tc>
    </w:tr>
  </w:tbl>
  <w:p w14:paraId="6192C432" w14:textId="23D41D8D" w:rsidR="00CE1AFF" w:rsidRPr="00043343" w:rsidRDefault="00CE1AFF" w:rsidP="00B76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E3419"/>
    <w:multiLevelType w:val="hybridMultilevel"/>
    <w:tmpl w:val="569ACE2C"/>
    <w:lvl w:ilvl="0" w:tplc="48FA160A">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1B6A2C3C">
      <w:numFmt w:val="bullet"/>
      <w:lvlText w:val="•"/>
      <w:lvlJc w:val="left"/>
      <w:pPr>
        <w:ind w:left="1980" w:hanging="360"/>
      </w:pPr>
      <w:rPr>
        <w:rFonts w:ascii="Arial" w:eastAsia="Times New Roman" w:hAnsi="Aria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6717C9"/>
    <w:multiLevelType w:val="hybridMultilevel"/>
    <w:tmpl w:val="CDA24FA0"/>
    <w:lvl w:ilvl="0" w:tplc="56DEF938">
      <w:start w:val="1"/>
      <w:numFmt w:val="lowerLetter"/>
      <w:lvlText w:val="(%1)"/>
      <w:lvlJc w:val="left"/>
      <w:pPr>
        <w:ind w:left="2700" w:hanging="36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2" w15:restartNumberingAfterBreak="0">
    <w:nsid w:val="0E8767AA"/>
    <w:multiLevelType w:val="hybridMultilevel"/>
    <w:tmpl w:val="6B90E3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111FA9"/>
    <w:multiLevelType w:val="hybridMultilevel"/>
    <w:tmpl w:val="3BF489FE"/>
    <w:lvl w:ilvl="0" w:tplc="6E90F500">
      <w:start w:val="1"/>
      <w:numFmt w:val="decimal"/>
      <w:pStyle w:val="Bodycopy"/>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ED72F4"/>
    <w:multiLevelType w:val="hybridMultilevel"/>
    <w:tmpl w:val="BC547D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A722B48"/>
    <w:multiLevelType w:val="hybridMultilevel"/>
    <w:tmpl w:val="E7460534"/>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A335CF"/>
    <w:multiLevelType w:val="hybridMultilevel"/>
    <w:tmpl w:val="03B239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E8E6362"/>
    <w:multiLevelType w:val="hybridMultilevel"/>
    <w:tmpl w:val="B30A1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E25663"/>
    <w:multiLevelType w:val="hybridMultilevel"/>
    <w:tmpl w:val="BAA03E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FE61B1C"/>
    <w:multiLevelType w:val="hybridMultilevel"/>
    <w:tmpl w:val="B8F066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2CC31BC"/>
    <w:multiLevelType w:val="multilevel"/>
    <w:tmpl w:val="57A845BE"/>
    <w:lvl w:ilvl="0">
      <w:start w:val="20"/>
      <w:numFmt w:val="decimal"/>
      <w:lvlText w:val="%1"/>
      <w:lvlJc w:val="left"/>
      <w:pPr>
        <w:ind w:left="460" w:hanging="460"/>
      </w:pPr>
      <w:rPr>
        <w:rFonts w:hint="default"/>
      </w:rPr>
    </w:lvl>
    <w:lvl w:ilvl="1">
      <w:start w:val="1"/>
      <w:numFmt w:val="bullet"/>
      <w:lvlText w:val=""/>
      <w:lvlJc w:val="left"/>
      <w:pPr>
        <w:ind w:left="820" w:hanging="4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393772B"/>
    <w:multiLevelType w:val="multilevel"/>
    <w:tmpl w:val="9DBE0EC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D54309"/>
    <w:multiLevelType w:val="hybridMultilevel"/>
    <w:tmpl w:val="D1C89384"/>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3" w15:restartNumberingAfterBreak="0">
    <w:nsid w:val="267A5442"/>
    <w:multiLevelType w:val="multilevel"/>
    <w:tmpl w:val="BC349574"/>
    <w:lvl w:ilvl="0">
      <w:start w:val="1"/>
      <w:numFmt w:val="decimal"/>
      <w:lvlText w:val="%1."/>
      <w:lvlJc w:val="left"/>
      <w:pPr>
        <w:ind w:left="360" w:hanging="360"/>
      </w:pPr>
      <w:rPr>
        <w:rFonts w:hint="default"/>
        <w:b w:val="0"/>
        <w:i w:val="0"/>
      </w:rPr>
    </w:lvl>
    <w:lvl w:ilvl="1">
      <w:start w:val="1"/>
      <w:numFmt w:val="decimal"/>
      <w:lvlText w:val="%1.%2."/>
      <w:lvlJc w:val="left"/>
      <w:pPr>
        <w:ind w:left="794" w:hanging="4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80C0580"/>
    <w:multiLevelType w:val="hybridMultilevel"/>
    <w:tmpl w:val="5D7240C2"/>
    <w:lvl w:ilvl="0" w:tplc="2070BCFA">
      <w:start w:val="1"/>
      <w:numFmt w:val="decimal"/>
      <w:pStyle w:val="Numberedlist"/>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DB3B9F"/>
    <w:multiLevelType w:val="hybridMultilevel"/>
    <w:tmpl w:val="967EFE3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D0031C"/>
    <w:multiLevelType w:val="hybridMultilevel"/>
    <w:tmpl w:val="D9A40674"/>
    <w:lvl w:ilvl="0" w:tplc="08090001">
      <w:start w:val="1"/>
      <w:numFmt w:val="bullet"/>
      <w:lvlText w:val=""/>
      <w:lvlJc w:val="left"/>
      <w:pPr>
        <w:ind w:left="360" w:hanging="360"/>
      </w:pPr>
      <w:rPr>
        <w:rFonts w:ascii="Symbol" w:hAnsi="Symbol" w:hint="default"/>
        <w:b w:val="0"/>
      </w:rPr>
    </w:lvl>
    <w:lvl w:ilvl="1" w:tplc="08090001">
      <w:start w:val="1"/>
      <w:numFmt w:val="bullet"/>
      <w:lvlText w:val=""/>
      <w:lvlJc w:val="left"/>
      <w:pPr>
        <w:ind w:left="1080" w:hanging="360"/>
      </w:pPr>
      <w:rPr>
        <w:rFonts w:ascii="Symbol" w:hAnsi="Symbol" w:hint="default"/>
      </w:rPr>
    </w:lvl>
    <w:lvl w:ilvl="2" w:tplc="1B6A2C3C">
      <w:numFmt w:val="bullet"/>
      <w:lvlText w:val="•"/>
      <w:lvlJc w:val="left"/>
      <w:pPr>
        <w:ind w:left="1980" w:hanging="360"/>
      </w:pPr>
      <w:rPr>
        <w:rFonts w:ascii="Arial" w:eastAsia="Times New Roman" w:hAnsi="Aria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1D97FD5"/>
    <w:multiLevelType w:val="hybridMultilevel"/>
    <w:tmpl w:val="06843A26"/>
    <w:lvl w:ilvl="0" w:tplc="DA603C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24D6431"/>
    <w:multiLevelType w:val="hybridMultilevel"/>
    <w:tmpl w:val="143A41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301F36"/>
    <w:multiLevelType w:val="hybridMultilevel"/>
    <w:tmpl w:val="296687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DB517BC"/>
    <w:multiLevelType w:val="hybridMultilevel"/>
    <w:tmpl w:val="837A5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7F0222"/>
    <w:multiLevelType w:val="hybridMultilevel"/>
    <w:tmpl w:val="F2009F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9C34F9"/>
    <w:multiLevelType w:val="hybridMultilevel"/>
    <w:tmpl w:val="9C584860"/>
    <w:lvl w:ilvl="0" w:tplc="0B2C18E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AF0F94"/>
    <w:multiLevelType w:val="hybridMultilevel"/>
    <w:tmpl w:val="64661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277848"/>
    <w:multiLevelType w:val="hybridMultilevel"/>
    <w:tmpl w:val="74101B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F15720"/>
    <w:multiLevelType w:val="hybridMultilevel"/>
    <w:tmpl w:val="FCCA6F4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B4F4B49"/>
    <w:multiLevelType w:val="hybridMultilevel"/>
    <w:tmpl w:val="C562B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646755"/>
    <w:multiLevelType w:val="multilevel"/>
    <w:tmpl w:val="420E685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058749D"/>
    <w:multiLevelType w:val="multilevel"/>
    <w:tmpl w:val="D6BA1410"/>
    <w:lvl w:ilvl="0">
      <w:start w:val="21"/>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8557506"/>
    <w:multiLevelType w:val="hybridMultilevel"/>
    <w:tmpl w:val="61EAC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BF43A5"/>
    <w:multiLevelType w:val="multilevel"/>
    <w:tmpl w:val="CB2AA06A"/>
    <w:lvl w:ilvl="0">
      <w:start w:val="29"/>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CD10BCC"/>
    <w:multiLevelType w:val="hybridMultilevel"/>
    <w:tmpl w:val="D169C5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16E16F7"/>
    <w:multiLevelType w:val="hybridMultilevel"/>
    <w:tmpl w:val="77544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E226F7"/>
    <w:multiLevelType w:val="hybridMultilevel"/>
    <w:tmpl w:val="FC921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9ED6EAA"/>
    <w:multiLevelType w:val="multilevel"/>
    <w:tmpl w:val="7C6243A2"/>
    <w:lvl w:ilvl="0">
      <w:start w:val="21"/>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C833B11"/>
    <w:multiLevelType w:val="hybridMultilevel"/>
    <w:tmpl w:val="AB6E4534"/>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6" w15:restartNumberingAfterBreak="0">
    <w:nsid w:val="6DF10CEF"/>
    <w:multiLevelType w:val="hybridMultilevel"/>
    <w:tmpl w:val="045F01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0F65170"/>
    <w:multiLevelType w:val="multilevel"/>
    <w:tmpl w:val="DBA4AF3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7971F1B"/>
    <w:multiLevelType w:val="hybridMultilevel"/>
    <w:tmpl w:val="2D42C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BD52DB"/>
    <w:multiLevelType w:val="hybridMultilevel"/>
    <w:tmpl w:val="C29683A4"/>
    <w:lvl w:ilvl="0" w:tplc="48FA160A">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C120BCA"/>
    <w:multiLevelType w:val="multilevel"/>
    <w:tmpl w:val="C9CE94C6"/>
    <w:lvl w:ilvl="0">
      <w:start w:val="20"/>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C8C5E81"/>
    <w:multiLevelType w:val="hybridMultilevel"/>
    <w:tmpl w:val="2EFCF294"/>
    <w:lvl w:ilvl="0" w:tplc="E3CEF2A6">
      <w:start w:val="1"/>
      <w:numFmt w:val="decimal"/>
      <w:lvlText w:val="%1."/>
      <w:lvlJc w:val="left"/>
      <w:pPr>
        <w:ind w:left="36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CDE2E80"/>
    <w:multiLevelType w:val="hybridMultilevel"/>
    <w:tmpl w:val="31FC114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2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8"/>
  </w:num>
  <w:num w:numId="6">
    <w:abstractNumId w:val="18"/>
  </w:num>
  <w:num w:numId="7">
    <w:abstractNumId w:val="20"/>
  </w:num>
  <w:num w:numId="8">
    <w:abstractNumId w:val="11"/>
  </w:num>
  <w:num w:numId="9">
    <w:abstractNumId w:val="42"/>
  </w:num>
  <w:num w:numId="10">
    <w:abstractNumId w:val="23"/>
  </w:num>
  <w:num w:numId="11">
    <w:abstractNumId w:val="22"/>
  </w:num>
  <w:num w:numId="12">
    <w:abstractNumId w:val="15"/>
  </w:num>
  <w:num w:numId="13">
    <w:abstractNumId w:val="21"/>
  </w:num>
  <w:num w:numId="14">
    <w:abstractNumId w:val="5"/>
  </w:num>
  <w:num w:numId="15">
    <w:abstractNumId w:val="13"/>
  </w:num>
  <w:num w:numId="16">
    <w:abstractNumId w:val="19"/>
  </w:num>
  <w:num w:numId="17">
    <w:abstractNumId w:val="6"/>
  </w:num>
  <w:num w:numId="18">
    <w:abstractNumId w:val="12"/>
  </w:num>
  <w:num w:numId="19">
    <w:abstractNumId w:val="39"/>
  </w:num>
  <w:num w:numId="20">
    <w:abstractNumId w:val="31"/>
  </w:num>
  <w:num w:numId="21">
    <w:abstractNumId w:val="8"/>
  </w:num>
  <w:num w:numId="22">
    <w:abstractNumId w:val="17"/>
  </w:num>
  <w:num w:numId="23">
    <w:abstractNumId w:val="2"/>
  </w:num>
  <w:num w:numId="24">
    <w:abstractNumId w:val="9"/>
  </w:num>
  <w:num w:numId="25">
    <w:abstractNumId w:val="29"/>
  </w:num>
  <w:num w:numId="26">
    <w:abstractNumId w:val="36"/>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7"/>
  </w:num>
  <w:num w:numId="30">
    <w:abstractNumId w:val="35"/>
  </w:num>
  <w:num w:numId="31">
    <w:abstractNumId w:val="32"/>
  </w:num>
  <w:num w:numId="32">
    <w:abstractNumId w:val="3"/>
  </w:num>
  <w:num w:numId="33">
    <w:abstractNumId w:val="16"/>
  </w:num>
  <w:num w:numId="34">
    <w:abstractNumId w:val="26"/>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4"/>
  </w:num>
  <w:num w:numId="38">
    <w:abstractNumId w:val="37"/>
  </w:num>
  <w:num w:numId="39">
    <w:abstractNumId w:val="30"/>
  </w:num>
  <w:num w:numId="40">
    <w:abstractNumId w:val="40"/>
  </w:num>
  <w:num w:numId="41">
    <w:abstractNumId w:val="34"/>
  </w:num>
  <w:num w:numId="42">
    <w:abstractNumId w:val="10"/>
  </w:num>
  <w:num w:numId="43">
    <w:abstractNumId w:val="24"/>
  </w:num>
  <w:num w:numId="44">
    <w:abstractNumId w:val="28"/>
  </w:num>
  <w:num w:numId="45">
    <w:abstractNumId w:val="33"/>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760"/>
    <w:rsid w:val="00001C17"/>
    <w:rsid w:val="00002AC5"/>
    <w:rsid w:val="00002CF3"/>
    <w:rsid w:val="00003073"/>
    <w:rsid w:val="00005884"/>
    <w:rsid w:val="00005A4C"/>
    <w:rsid w:val="00005BD6"/>
    <w:rsid w:val="000062A7"/>
    <w:rsid w:val="00006F0A"/>
    <w:rsid w:val="000076FE"/>
    <w:rsid w:val="00007831"/>
    <w:rsid w:val="00007E61"/>
    <w:rsid w:val="0001037C"/>
    <w:rsid w:val="00010B61"/>
    <w:rsid w:val="00011193"/>
    <w:rsid w:val="00011C25"/>
    <w:rsid w:val="00012DC3"/>
    <w:rsid w:val="00012DF4"/>
    <w:rsid w:val="00013529"/>
    <w:rsid w:val="0001364A"/>
    <w:rsid w:val="0001410C"/>
    <w:rsid w:val="00014658"/>
    <w:rsid w:val="000146BA"/>
    <w:rsid w:val="00014A67"/>
    <w:rsid w:val="00015459"/>
    <w:rsid w:val="00016E4C"/>
    <w:rsid w:val="0001706F"/>
    <w:rsid w:val="000174BA"/>
    <w:rsid w:val="0001769A"/>
    <w:rsid w:val="000200A7"/>
    <w:rsid w:val="000205BB"/>
    <w:rsid w:val="000212CD"/>
    <w:rsid w:val="0002207F"/>
    <w:rsid w:val="0002224D"/>
    <w:rsid w:val="0002260B"/>
    <w:rsid w:val="000226E9"/>
    <w:rsid w:val="00023BE1"/>
    <w:rsid w:val="00024EA4"/>
    <w:rsid w:val="0002507A"/>
    <w:rsid w:val="00025696"/>
    <w:rsid w:val="00025C52"/>
    <w:rsid w:val="00026B1B"/>
    <w:rsid w:val="0002791B"/>
    <w:rsid w:val="00030A0C"/>
    <w:rsid w:val="00030F7F"/>
    <w:rsid w:val="00031701"/>
    <w:rsid w:val="00031C67"/>
    <w:rsid w:val="00031D10"/>
    <w:rsid w:val="00031FA2"/>
    <w:rsid w:val="000325E5"/>
    <w:rsid w:val="000326C9"/>
    <w:rsid w:val="00032B57"/>
    <w:rsid w:val="000335CA"/>
    <w:rsid w:val="00033C6D"/>
    <w:rsid w:val="00034456"/>
    <w:rsid w:val="000346B3"/>
    <w:rsid w:val="00034C23"/>
    <w:rsid w:val="0003549B"/>
    <w:rsid w:val="000355AC"/>
    <w:rsid w:val="00035D71"/>
    <w:rsid w:val="00035FE7"/>
    <w:rsid w:val="00036452"/>
    <w:rsid w:val="00036F10"/>
    <w:rsid w:val="00036F6C"/>
    <w:rsid w:val="0003703E"/>
    <w:rsid w:val="00037817"/>
    <w:rsid w:val="00037D27"/>
    <w:rsid w:val="00037F10"/>
    <w:rsid w:val="00040DBC"/>
    <w:rsid w:val="000410DB"/>
    <w:rsid w:val="0004151F"/>
    <w:rsid w:val="000415B5"/>
    <w:rsid w:val="0004181B"/>
    <w:rsid w:val="0004262C"/>
    <w:rsid w:val="00042A24"/>
    <w:rsid w:val="000432AD"/>
    <w:rsid w:val="00043343"/>
    <w:rsid w:val="00043E28"/>
    <w:rsid w:val="00043F05"/>
    <w:rsid w:val="0004411B"/>
    <w:rsid w:val="000454AB"/>
    <w:rsid w:val="00045B45"/>
    <w:rsid w:val="00045D4D"/>
    <w:rsid w:val="000477C3"/>
    <w:rsid w:val="00050376"/>
    <w:rsid w:val="0005090E"/>
    <w:rsid w:val="00051288"/>
    <w:rsid w:val="00051439"/>
    <w:rsid w:val="0005198E"/>
    <w:rsid w:val="000527E4"/>
    <w:rsid w:val="00052BF0"/>
    <w:rsid w:val="00052D1E"/>
    <w:rsid w:val="00053C6F"/>
    <w:rsid w:val="00054AB9"/>
    <w:rsid w:val="0005653A"/>
    <w:rsid w:val="00056C8D"/>
    <w:rsid w:val="00057223"/>
    <w:rsid w:val="000572FB"/>
    <w:rsid w:val="00057D9F"/>
    <w:rsid w:val="00057F60"/>
    <w:rsid w:val="000608A1"/>
    <w:rsid w:val="0006170B"/>
    <w:rsid w:val="00061DE4"/>
    <w:rsid w:val="00063301"/>
    <w:rsid w:val="000637A8"/>
    <w:rsid w:val="00063A3F"/>
    <w:rsid w:val="00064B14"/>
    <w:rsid w:val="000663A3"/>
    <w:rsid w:val="00066C4A"/>
    <w:rsid w:val="00067A48"/>
    <w:rsid w:val="00067ACD"/>
    <w:rsid w:val="00070BA6"/>
    <w:rsid w:val="000712A9"/>
    <w:rsid w:val="000712B5"/>
    <w:rsid w:val="0007171B"/>
    <w:rsid w:val="00072960"/>
    <w:rsid w:val="000729EE"/>
    <w:rsid w:val="00072A86"/>
    <w:rsid w:val="00072FC1"/>
    <w:rsid w:val="000730C4"/>
    <w:rsid w:val="000746B1"/>
    <w:rsid w:val="000758FA"/>
    <w:rsid w:val="000768BF"/>
    <w:rsid w:val="00076938"/>
    <w:rsid w:val="00076A23"/>
    <w:rsid w:val="0007717F"/>
    <w:rsid w:val="00077257"/>
    <w:rsid w:val="00077377"/>
    <w:rsid w:val="00077624"/>
    <w:rsid w:val="000777A0"/>
    <w:rsid w:val="000777B3"/>
    <w:rsid w:val="00077AE4"/>
    <w:rsid w:val="00077C1B"/>
    <w:rsid w:val="00077C5D"/>
    <w:rsid w:val="00077D26"/>
    <w:rsid w:val="0008102A"/>
    <w:rsid w:val="00081814"/>
    <w:rsid w:val="00081966"/>
    <w:rsid w:val="000826EB"/>
    <w:rsid w:val="00082A31"/>
    <w:rsid w:val="00083D9F"/>
    <w:rsid w:val="00084DC2"/>
    <w:rsid w:val="00085DC1"/>
    <w:rsid w:val="000862B3"/>
    <w:rsid w:val="00086372"/>
    <w:rsid w:val="000869F1"/>
    <w:rsid w:val="00086AA0"/>
    <w:rsid w:val="00086C0A"/>
    <w:rsid w:val="00087376"/>
    <w:rsid w:val="00087DCB"/>
    <w:rsid w:val="00090713"/>
    <w:rsid w:val="00090BB0"/>
    <w:rsid w:val="00091065"/>
    <w:rsid w:val="00091D04"/>
    <w:rsid w:val="00092A08"/>
    <w:rsid w:val="00093EC5"/>
    <w:rsid w:val="00094671"/>
    <w:rsid w:val="00094B85"/>
    <w:rsid w:val="00094C7F"/>
    <w:rsid w:val="000958D1"/>
    <w:rsid w:val="00095926"/>
    <w:rsid w:val="0009695C"/>
    <w:rsid w:val="00096BBD"/>
    <w:rsid w:val="00096E1E"/>
    <w:rsid w:val="000A026A"/>
    <w:rsid w:val="000A09D8"/>
    <w:rsid w:val="000A0CD7"/>
    <w:rsid w:val="000A0D97"/>
    <w:rsid w:val="000A1845"/>
    <w:rsid w:val="000A1BEC"/>
    <w:rsid w:val="000A2282"/>
    <w:rsid w:val="000A22B8"/>
    <w:rsid w:val="000A2324"/>
    <w:rsid w:val="000A24CE"/>
    <w:rsid w:val="000A26EB"/>
    <w:rsid w:val="000A2B48"/>
    <w:rsid w:val="000A311C"/>
    <w:rsid w:val="000A4068"/>
    <w:rsid w:val="000A411F"/>
    <w:rsid w:val="000A564F"/>
    <w:rsid w:val="000A5F84"/>
    <w:rsid w:val="000A606C"/>
    <w:rsid w:val="000A62C9"/>
    <w:rsid w:val="000B0221"/>
    <w:rsid w:val="000B1DBD"/>
    <w:rsid w:val="000B1DE8"/>
    <w:rsid w:val="000B306D"/>
    <w:rsid w:val="000B31DA"/>
    <w:rsid w:val="000B3225"/>
    <w:rsid w:val="000B34B0"/>
    <w:rsid w:val="000B3A43"/>
    <w:rsid w:val="000B42F0"/>
    <w:rsid w:val="000B4BD5"/>
    <w:rsid w:val="000B4D46"/>
    <w:rsid w:val="000B4EE8"/>
    <w:rsid w:val="000B51AA"/>
    <w:rsid w:val="000B5A63"/>
    <w:rsid w:val="000B5AB9"/>
    <w:rsid w:val="000B70A7"/>
    <w:rsid w:val="000B74B6"/>
    <w:rsid w:val="000B760B"/>
    <w:rsid w:val="000C0A10"/>
    <w:rsid w:val="000C1EFB"/>
    <w:rsid w:val="000C1F43"/>
    <w:rsid w:val="000C2318"/>
    <w:rsid w:val="000C28B7"/>
    <w:rsid w:val="000C2CD2"/>
    <w:rsid w:val="000C2DBA"/>
    <w:rsid w:val="000C2EE9"/>
    <w:rsid w:val="000C51A1"/>
    <w:rsid w:val="000C635B"/>
    <w:rsid w:val="000C6AF3"/>
    <w:rsid w:val="000C6E61"/>
    <w:rsid w:val="000C74EA"/>
    <w:rsid w:val="000C77EC"/>
    <w:rsid w:val="000D0659"/>
    <w:rsid w:val="000D0D29"/>
    <w:rsid w:val="000D19AA"/>
    <w:rsid w:val="000D2116"/>
    <w:rsid w:val="000D23CF"/>
    <w:rsid w:val="000D3309"/>
    <w:rsid w:val="000D431F"/>
    <w:rsid w:val="000D4373"/>
    <w:rsid w:val="000D46EF"/>
    <w:rsid w:val="000D4D17"/>
    <w:rsid w:val="000D5AFD"/>
    <w:rsid w:val="000D5EFB"/>
    <w:rsid w:val="000D63A0"/>
    <w:rsid w:val="000D644C"/>
    <w:rsid w:val="000D76D8"/>
    <w:rsid w:val="000D77B5"/>
    <w:rsid w:val="000D78AA"/>
    <w:rsid w:val="000D7A5A"/>
    <w:rsid w:val="000D7CBD"/>
    <w:rsid w:val="000E2EA7"/>
    <w:rsid w:val="000E3249"/>
    <w:rsid w:val="000E38E2"/>
    <w:rsid w:val="000E3AC7"/>
    <w:rsid w:val="000E3BF4"/>
    <w:rsid w:val="000E4414"/>
    <w:rsid w:val="000E4B68"/>
    <w:rsid w:val="000E621C"/>
    <w:rsid w:val="000E6D78"/>
    <w:rsid w:val="000E72DC"/>
    <w:rsid w:val="000E7531"/>
    <w:rsid w:val="000E7640"/>
    <w:rsid w:val="000F081E"/>
    <w:rsid w:val="000F2893"/>
    <w:rsid w:val="000F31EC"/>
    <w:rsid w:val="000F3D41"/>
    <w:rsid w:val="000F3E03"/>
    <w:rsid w:val="000F441C"/>
    <w:rsid w:val="000F47E3"/>
    <w:rsid w:val="000F4818"/>
    <w:rsid w:val="000F4F78"/>
    <w:rsid w:val="000F5ACE"/>
    <w:rsid w:val="000F6831"/>
    <w:rsid w:val="000F6BC0"/>
    <w:rsid w:val="0010023F"/>
    <w:rsid w:val="0010030F"/>
    <w:rsid w:val="00101100"/>
    <w:rsid w:val="00102295"/>
    <w:rsid w:val="0010256B"/>
    <w:rsid w:val="00102D5D"/>
    <w:rsid w:val="00103AC9"/>
    <w:rsid w:val="00104B9C"/>
    <w:rsid w:val="00104D52"/>
    <w:rsid w:val="00105866"/>
    <w:rsid w:val="00105DCE"/>
    <w:rsid w:val="00106740"/>
    <w:rsid w:val="0010716F"/>
    <w:rsid w:val="00107413"/>
    <w:rsid w:val="0010780C"/>
    <w:rsid w:val="00107F47"/>
    <w:rsid w:val="00110690"/>
    <w:rsid w:val="00110F11"/>
    <w:rsid w:val="00111380"/>
    <w:rsid w:val="0011190A"/>
    <w:rsid w:val="00112435"/>
    <w:rsid w:val="001136A2"/>
    <w:rsid w:val="00114F40"/>
    <w:rsid w:val="001161DB"/>
    <w:rsid w:val="00116B58"/>
    <w:rsid w:val="00117343"/>
    <w:rsid w:val="00117542"/>
    <w:rsid w:val="00117A6B"/>
    <w:rsid w:val="00117D8A"/>
    <w:rsid w:val="00117E4A"/>
    <w:rsid w:val="001211DC"/>
    <w:rsid w:val="001214B0"/>
    <w:rsid w:val="00121B19"/>
    <w:rsid w:val="00123044"/>
    <w:rsid w:val="00123087"/>
    <w:rsid w:val="001231F9"/>
    <w:rsid w:val="00123A96"/>
    <w:rsid w:val="00123B03"/>
    <w:rsid w:val="00124087"/>
    <w:rsid w:val="00124C82"/>
    <w:rsid w:val="001255DC"/>
    <w:rsid w:val="00125C8D"/>
    <w:rsid w:val="0012688B"/>
    <w:rsid w:val="00127A20"/>
    <w:rsid w:val="00130030"/>
    <w:rsid w:val="00131727"/>
    <w:rsid w:val="00131A9C"/>
    <w:rsid w:val="0013238B"/>
    <w:rsid w:val="001324CB"/>
    <w:rsid w:val="00132878"/>
    <w:rsid w:val="00133571"/>
    <w:rsid w:val="0013382D"/>
    <w:rsid w:val="00133DD6"/>
    <w:rsid w:val="00135A9C"/>
    <w:rsid w:val="00135F45"/>
    <w:rsid w:val="001373ED"/>
    <w:rsid w:val="0013752C"/>
    <w:rsid w:val="0013761D"/>
    <w:rsid w:val="001402E3"/>
    <w:rsid w:val="001429CB"/>
    <w:rsid w:val="00143527"/>
    <w:rsid w:val="001435C6"/>
    <w:rsid w:val="001448C9"/>
    <w:rsid w:val="00144AFB"/>
    <w:rsid w:val="00144D51"/>
    <w:rsid w:val="00144D63"/>
    <w:rsid w:val="00144F01"/>
    <w:rsid w:val="00145F79"/>
    <w:rsid w:val="001466C0"/>
    <w:rsid w:val="00146AC3"/>
    <w:rsid w:val="00147261"/>
    <w:rsid w:val="0014729B"/>
    <w:rsid w:val="001477C4"/>
    <w:rsid w:val="001512B9"/>
    <w:rsid w:val="0015175C"/>
    <w:rsid w:val="00151FA4"/>
    <w:rsid w:val="00154175"/>
    <w:rsid w:val="00154A7D"/>
    <w:rsid w:val="00154E1F"/>
    <w:rsid w:val="00155BEE"/>
    <w:rsid w:val="0015781A"/>
    <w:rsid w:val="001579FE"/>
    <w:rsid w:val="001611FD"/>
    <w:rsid w:val="001624EE"/>
    <w:rsid w:val="00162BCB"/>
    <w:rsid w:val="00162DEA"/>
    <w:rsid w:val="001636B4"/>
    <w:rsid w:val="001642C7"/>
    <w:rsid w:val="001649C0"/>
    <w:rsid w:val="00165B1C"/>
    <w:rsid w:val="00166A83"/>
    <w:rsid w:val="0016702B"/>
    <w:rsid w:val="00167BF9"/>
    <w:rsid w:val="001716B4"/>
    <w:rsid w:val="001723CF"/>
    <w:rsid w:val="00173506"/>
    <w:rsid w:val="001739F0"/>
    <w:rsid w:val="00173BE1"/>
    <w:rsid w:val="00173DB5"/>
    <w:rsid w:val="0017418C"/>
    <w:rsid w:val="00174416"/>
    <w:rsid w:val="001744C8"/>
    <w:rsid w:val="00174FB7"/>
    <w:rsid w:val="00175760"/>
    <w:rsid w:val="001757AF"/>
    <w:rsid w:val="00176883"/>
    <w:rsid w:val="00177662"/>
    <w:rsid w:val="00180162"/>
    <w:rsid w:val="001803EB"/>
    <w:rsid w:val="00180417"/>
    <w:rsid w:val="0018090C"/>
    <w:rsid w:val="00180D1D"/>
    <w:rsid w:val="00181412"/>
    <w:rsid w:val="00181546"/>
    <w:rsid w:val="0018238D"/>
    <w:rsid w:val="00182863"/>
    <w:rsid w:val="00183D82"/>
    <w:rsid w:val="00183FC3"/>
    <w:rsid w:val="00184C3D"/>
    <w:rsid w:val="00184ED6"/>
    <w:rsid w:val="0018533B"/>
    <w:rsid w:val="0018576A"/>
    <w:rsid w:val="0018723E"/>
    <w:rsid w:val="00187525"/>
    <w:rsid w:val="00187702"/>
    <w:rsid w:val="00187A59"/>
    <w:rsid w:val="00190CAF"/>
    <w:rsid w:val="00190FC0"/>
    <w:rsid w:val="00191A78"/>
    <w:rsid w:val="00192BCC"/>
    <w:rsid w:val="00192BE6"/>
    <w:rsid w:val="0019379B"/>
    <w:rsid w:val="00193D07"/>
    <w:rsid w:val="001943F9"/>
    <w:rsid w:val="00195347"/>
    <w:rsid w:val="00195DA4"/>
    <w:rsid w:val="00196D51"/>
    <w:rsid w:val="00196FE5"/>
    <w:rsid w:val="001970BA"/>
    <w:rsid w:val="00197748"/>
    <w:rsid w:val="00197ECC"/>
    <w:rsid w:val="001A0C31"/>
    <w:rsid w:val="001A1C84"/>
    <w:rsid w:val="001A20A0"/>
    <w:rsid w:val="001A237F"/>
    <w:rsid w:val="001A31CB"/>
    <w:rsid w:val="001A3938"/>
    <w:rsid w:val="001A4ED0"/>
    <w:rsid w:val="001A4F7A"/>
    <w:rsid w:val="001A5495"/>
    <w:rsid w:val="001A619C"/>
    <w:rsid w:val="001A6A81"/>
    <w:rsid w:val="001A6D2C"/>
    <w:rsid w:val="001A706D"/>
    <w:rsid w:val="001A74CC"/>
    <w:rsid w:val="001A76CD"/>
    <w:rsid w:val="001A7992"/>
    <w:rsid w:val="001A7B18"/>
    <w:rsid w:val="001A7BDA"/>
    <w:rsid w:val="001B02DC"/>
    <w:rsid w:val="001B0F38"/>
    <w:rsid w:val="001B10D4"/>
    <w:rsid w:val="001B1474"/>
    <w:rsid w:val="001B19D8"/>
    <w:rsid w:val="001B2AA8"/>
    <w:rsid w:val="001B3155"/>
    <w:rsid w:val="001B4071"/>
    <w:rsid w:val="001B6473"/>
    <w:rsid w:val="001B7291"/>
    <w:rsid w:val="001B798A"/>
    <w:rsid w:val="001C007C"/>
    <w:rsid w:val="001C013A"/>
    <w:rsid w:val="001C09A8"/>
    <w:rsid w:val="001C27FD"/>
    <w:rsid w:val="001C3914"/>
    <w:rsid w:val="001C4694"/>
    <w:rsid w:val="001C4FB9"/>
    <w:rsid w:val="001C5596"/>
    <w:rsid w:val="001C6188"/>
    <w:rsid w:val="001C618A"/>
    <w:rsid w:val="001C6D9D"/>
    <w:rsid w:val="001C6F4A"/>
    <w:rsid w:val="001C760D"/>
    <w:rsid w:val="001C7E30"/>
    <w:rsid w:val="001C7F45"/>
    <w:rsid w:val="001D06D1"/>
    <w:rsid w:val="001D1886"/>
    <w:rsid w:val="001D277D"/>
    <w:rsid w:val="001D2AEA"/>
    <w:rsid w:val="001D2F2D"/>
    <w:rsid w:val="001D3024"/>
    <w:rsid w:val="001D3054"/>
    <w:rsid w:val="001D575F"/>
    <w:rsid w:val="001D7FE6"/>
    <w:rsid w:val="001E0070"/>
    <w:rsid w:val="001E0CB8"/>
    <w:rsid w:val="001E1507"/>
    <w:rsid w:val="001E29A8"/>
    <w:rsid w:val="001E3AAF"/>
    <w:rsid w:val="001E40C9"/>
    <w:rsid w:val="001E5560"/>
    <w:rsid w:val="001E6183"/>
    <w:rsid w:val="001E64D3"/>
    <w:rsid w:val="001E67DE"/>
    <w:rsid w:val="001E716C"/>
    <w:rsid w:val="001E73ED"/>
    <w:rsid w:val="001E7881"/>
    <w:rsid w:val="001E7BD6"/>
    <w:rsid w:val="001E7DCF"/>
    <w:rsid w:val="001F055A"/>
    <w:rsid w:val="001F1156"/>
    <w:rsid w:val="001F15E5"/>
    <w:rsid w:val="001F1A46"/>
    <w:rsid w:val="001F1FAA"/>
    <w:rsid w:val="001F203E"/>
    <w:rsid w:val="001F2EE1"/>
    <w:rsid w:val="001F3246"/>
    <w:rsid w:val="001F3AF6"/>
    <w:rsid w:val="001F3BDB"/>
    <w:rsid w:val="001F3F5E"/>
    <w:rsid w:val="001F474D"/>
    <w:rsid w:val="001F492E"/>
    <w:rsid w:val="001F4E5E"/>
    <w:rsid w:val="001F55FB"/>
    <w:rsid w:val="001F6734"/>
    <w:rsid w:val="001F75CB"/>
    <w:rsid w:val="001F77F6"/>
    <w:rsid w:val="001F7B76"/>
    <w:rsid w:val="00200194"/>
    <w:rsid w:val="002039D1"/>
    <w:rsid w:val="00203AC7"/>
    <w:rsid w:val="00203E08"/>
    <w:rsid w:val="00203E6C"/>
    <w:rsid w:val="00204C09"/>
    <w:rsid w:val="00204CB8"/>
    <w:rsid w:val="002060BE"/>
    <w:rsid w:val="00206D16"/>
    <w:rsid w:val="0020724A"/>
    <w:rsid w:val="00207CAC"/>
    <w:rsid w:val="0021001A"/>
    <w:rsid w:val="00210B65"/>
    <w:rsid w:val="002113F9"/>
    <w:rsid w:val="00211EAA"/>
    <w:rsid w:val="0021262B"/>
    <w:rsid w:val="0021274C"/>
    <w:rsid w:val="0021285F"/>
    <w:rsid w:val="00212D20"/>
    <w:rsid w:val="00213176"/>
    <w:rsid w:val="002133E6"/>
    <w:rsid w:val="0021398C"/>
    <w:rsid w:val="002145D8"/>
    <w:rsid w:val="002148E8"/>
    <w:rsid w:val="00214BB2"/>
    <w:rsid w:val="00215B56"/>
    <w:rsid w:val="0021631C"/>
    <w:rsid w:val="002177AA"/>
    <w:rsid w:val="0022073A"/>
    <w:rsid w:val="00220F95"/>
    <w:rsid w:val="00221054"/>
    <w:rsid w:val="002212EB"/>
    <w:rsid w:val="002216B0"/>
    <w:rsid w:val="00222173"/>
    <w:rsid w:val="0022240F"/>
    <w:rsid w:val="002225CC"/>
    <w:rsid w:val="002241FF"/>
    <w:rsid w:val="0022435D"/>
    <w:rsid w:val="002248F8"/>
    <w:rsid w:val="00224C70"/>
    <w:rsid w:val="002264CF"/>
    <w:rsid w:val="00226BCB"/>
    <w:rsid w:val="00226FC6"/>
    <w:rsid w:val="002307C8"/>
    <w:rsid w:val="00230838"/>
    <w:rsid w:val="0023117D"/>
    <w:rsid w:val="00231494"/>
    <w:rsid w:val="00231514"/>
    <w:rsid w:val="00231D3E"/>
    <w:rsid w:val="00233280"/>
    <w:rsid w:val="00233DA9"/>
    <w:rsid w:val="0023410C"/>
    <w:rsid w:val="002346FB"/>
    <w:rsid w:val="00234B4D"/>
    <w:rsid w:val="00235207"/>
    <w:rsid w:val="002352EC"/>
    <w:rsid w:val="002368C6"/>
    <w:rsid w:val="00237BA9"/>
    <w:rsid w:val="00237D68"/>
    <w:rsid w:val="0024075F"/>
    <w:rsid w:val="00240AE4"/>
    <w:rsid w:val="0024101C"/>
    <w:rsid w:val="00241206"/>
    <w:rsid w:val="00241D0B"/>
    <w:rsid w:val="00242CF4"/>
    <w:rsid w:val="0024329B"/>
    <w:rsid w:val="00243BA1"/>
    <w:rsid w:val="00243EF9"/>
    <w:rsid w:val="002445CF"/>
    <w:rsid w:val="00244FF2"/>
    <w:rsid w:val="00246478"/>
    <w:rsid w:val="00246C77"/>
    <w:rsid w:val="00247598"/>
    <w:rsid w:val="00250704"/>
    <w:rsid w:val="002508F2"/>
    <w:rsid w:val="002510BF"/>
    <w:rsid w:val="002510D2"/>
    <w:rsid w:val="002510ED"/>
    <w:rsid w:val="00252B7A"/>
    <w:rsid w:val="00253295"/>
    <w:rsid w:val="00253F36"/>
    <w:rsid w:val="00255649"/>
    <w:rsid w:val="002558F9"/>
    <w:rsid w:val="002561A1"/>
    <w:rsid w:val="002566DA"/>
    <w:rsid w:val="00256D32"/>
    <w:rsid w:val="00257318"/>
    <w:rsid w:val="0026144F"/>
    <w:rsid w:val="0026368B"/>
    <w:rsid w:val="002668FE"/>
    <w:rsid w:val="00267BA9"/>
    <w:rsid w:val="002706D8"/>
    <w:rsid w:val="00270F35"/>
    <w:rsid w:val="00271EBF"/>
    <w:rsid w:val="0027305A"/>
    <w:rsid w:val="002735B3"/>
    <w:rsid w:val="00273B5E"/>
    <w:rsid w:val="00274460"/>
    <w:rsid w:val="0027454B"/>
    <w:rsid w:val="0027594B"/>
    <w:rsid w:val="00277418"/>
    <w:rsid w:val="00277463"/>
    <w:rsid w:val="00277DD3"/>
    <w:rsid w:val="00277F83"/>
    <w:rsid w:val="002814CF"/>
    <w:rsid w:val="00281BE7"/>
    <w:rsid w:val="00281CF6"/>
    <w:rsid w:val="00283127"/>
    <w:rsid w:val="0028491C"/>
    <w:rsid w:val="00285E5B"/>
    <w:rsid w:val="00286BF5"/>
    <w:rsid w:val="0028705C"/>
    <w:rsid w:val="002878F6"/>
    <w:rsid w:val="00290353"/>
    <w:rsid w:val="0029269B"/>
    <w:rsid w:val="00292CFA"/>
    <w:rsid w:val="0029375A"/>
    <w:rsid w:val="00293843"/>
    <w:rsid w:val="002943C0"/>
    <w:rsid w:val="00294507"/>
    <w:rsid w:val="00294AC1"/>
    <w:rsid w:val="002951E3"/>
    <w:rsid w:val="002952F6"/>
    <w:rsid w:val="002954AF"/>
    <w:rsid w:val="00295CD5"/>
    <w:rsid w:val="00296B9B"/>
    <w:rsid w:val="00296F89"/>
    <w:rsid w:val="0029786F"/>
    <w:rsid w:val="00297EA7"/>
    <w:rsid w:val="002A08D5"/>
    <w:rsid w:val="002A08F8"/>
    <w:rsid w:val="002A0EC1"/>
    <w:rsid w:val="002A11C1"/>
    <w:rsid w:val="002A1236"/>
    <w:rsid w:val="002A1B71"/>
    <w:rsid w:val="002A1FD4"/>
    <w:rsid w:val="002A2C59"/>
    <w:rsid w:val="002A3516"/>
    <w:rsid w:val="002A4332"/>
    <w:rsid w:val="002A4764"/>
    <w:rsid w:val="002A4D14"/>
    <w:rsid w:val="002A4E15"/>
    <w:rsid w:val="002A4F8A"/>
    <w:rsid w:val="002A571C"/>
    <w:rsid w:val="002A58CF"/>
    <w:rsid w:val="002A6510"/>
    <w:rsid w:val="002A6896"/>
    <w:rsid w:val="002A6A5C"/>
    <w:rsid w:val="002A74D0"/>
    <w:rsid w:val="002A79B6"/>
    <w:rsid w:val="002B0065"/>
    <w:rsid w:val="002B0329"/>
    <w:rsid w:val="002B082E"/>
    <w:rsid w:val="002B1DCE"/>
    <w:rsid w:val="002B1F3E"/>
    <w:rsid w:val="002B257B"/>
    <w:rsid w:val="002B34C4"/>
    <w:rsid w:val="002B4DB7"/>
    <w:rsid w:val="002B4F04"/>
    <w:rsid w:val="002C1EF2"/>
    <w:rsid w:val="002C1F73"/>
    <w:rsid w:val="002C3480"/>
    <w:rsid w:val="002C369C"/>
    <w:rsid w:val="002C43F2"/>
    <w:rsid w:val="002C6B3F"/>
    <w:rsid w:val="002C6FB4"/>
    <w:rsid w:val="002C70E1"/>
    <w:rsid w:val="002C77C7"/>
    <w:rsid w:val="002D0EF2"/>
    <w:rsid w:val="002D10C3"/>
    <w:rsid w:val="002D10D4"/>
    <w:rsid w:val="002D262B"/>
    <w:rsid w:val="002D27C2"/>
    <w:rsid w:val="002D2AE5"/>
    <w:rsid w:val="002D2C66"/>
    <w:rsid w:val="002D2F64"/>
    <w:rsid w:val="002D3B1A"/>
    <w:rsid w:val="002D480C"/>
    <w:rsid w:val="002D555D"/>
    <w:rsid w:val="002D588F"/>
    <w:rsid w:val="002D7167"/>
    <w:rsid w:val="002E07DC"/>
    <w:rsid w:val="002E0E5B"/>
    <w:rsid w:val="002E1354"/>
    <w:rsid w:val="002E260D"/>
    <w:rsid w:val="002E2918"/>
    <w:rsid w:val="002E4356"/>
    <w:rsid w:val="002E45B3"/>
    <w:rsid w:val="002E5B16"/>
    <w:rsid w:val="002E66E4"/>
    <w:rsid w:val="002E6EE6"/>
    <w:rsid w:val="002E6F7F"/>
    <w:rsid w:val="002E7AEA"/>
    <w:rsid w:val="002F0A8A"/>
    <w:rsid w:val="002F0D5E"/>
    <w:rsid w:val="002F1399"/>
    <w:rsid w:val="002F1A82"/>
    <w:rsid w:val="002F1CF8"/>
    <w:rsid w:val="002F1E95"/>
    <w:rsid w:val="002F2FDA"/>
    <w:rsid w:val="002F46A5"/>
    <w:rsid w:val="002F54E1"/>
    <w:rsid w:val="002F5A77"/>
    <w:rsid w:val="002F62F9"/>
    <w:rsid w:val="002F6812"/>
    <w:rsid w:val="002F7495"/>
    <w:rsid w:val="0030069F"/>
    <w:rsid w:val="00301B3A"/>
    <w:rsid w:val="00301C9F"/>
    <w:rsid w:val="00301D54"/>
    <w:rsid w:val="00302A0C"/>
    <w:rsid w:val="00302C43"/>
    <w:rsid w:val="003036CA"/>
    <w:rsid w:val="003059CA"/>
    <w:rsid w:val="00305EDF"/>
    <w:rsid w:val="003069B8"/>
    <w:rsid w:val="00310602"/>
    <w:rsid w:val="00310687"/>
    <w:rsid w:val="00310F34"/>
    <w:rsid w:val="003120D2"/>
    <w:rsid w:val="003143CD"/>
    <w:rsid w:val="00314FCA"/>
    <w:rsid w:val="00315137"/>
    <w:rsid w:val="00315515"/>
    <w:rsid w:val="00315937"/>
    <w:rsid w:val="00315DF0"/>
    <w:rsid w:val="0031653B"/>
    <w:rsid w:val="003175DF"/>
    <w:rsid w:val="003179B5"/>
    <w:rsid w:val="00317B1F"/>
    <w:rsid w:val="0032063E"/>
    <w:rsid w:val="00320B3B"/>
    <w:rsid w:val="00321097"/>
    <w:rsid w:val="0032148B"/>
    <w:rsid w:val="00321759"/>
    <w:rsid w:val="00321900"/>
    <w:rsid w:val="00321D22"/>
    <w:rsid w:val="00322196"/>
    <w:rsid w:val="00322AE1"/>
    <w:rsid w:val="00322EB9"/>
    <w:rsid w:val="0032337C"/>
    <w:rsid w:val="003238B9"/>
    <w:rsid w:val="00326036"/>
    <w:rsid w:val="00326495"/>
    <w:rsid w:val="00326714"/>
    <w:rsid w:val="00326CE7"/>
    <w:rsid w:val="00330561"/>
    <w:rsid w:val="003309CD"/>
    <w:rsid w:val="00331C70"/>
    <w:rsid w:val="0033369E"/>
    <w:rsid w:val="00333950"/>
    <w:rsid w:val="003339D9"/>
    <w:rsid w:val="00333D25"/>
    <w:rsid w:val="0033481A"/>
    <w:rsid w:val="0033506B"/>
    <w:rsid w:val="003354A1"/>
    <w:rsid w:val="00336295"/>
    <w:rsid w:val="00337193"/>
    <w:rsid w:val="003374DD"/>
    <w:rsid w:val="00337DC9"/>
    <w:rsid w:val="00340C3A"/>
    <w:rsid w:val="003447CB"/>
    <w:rsid w:val="00344854"/>
    <w:rsid w:val="003452A0"/>
    <w:rsid w:val="00346389"/>
    <w:rsid w:val="003463AD"/>
    <w:rsid w:val="003467CE"/>
    <w:rsid w:val="00347807"/>
    <w:rsid w:val="00347B48"/>
    <w:rsid w:val="0035044B"/>
    <w:rsid w:val="003504CA"/>
    <w:rsid w:val="003507E7"/>
    <w:rsid w:val="00350925"/>
    <w:rsid w:val="0035120B"/>
    <w:rsid w:val="0035393C"/>
    <w:rsid w:val="00353ECA"/>
    <w:rsid w:val="003548B2"/>
    <w:rsid w:val="00354AA7"/>
    <w:rsid w:val="00354D68"/>
    <w:rsid w:val="003554DC"/>
    <w:rsid w:val="00355607"/>
    <w:rsid w:val="0035633C"/>
    <w:rsid w:val="0035700B"/>
    <w:rsid w:val="003576B7"/>
    <w:rsid w:val="00357809"/>
    <w:rsid w:val="00357D60"/>
    <w:rsid w:val="00361D91"/>
    <w:rsid w:val="00362864"/>
    <w:rsid w:val="00363820"/>
    <w:rsid w:val="00363D76"/>
    <w:rsid w:val="00364207"/>
    <w:rsid w:val="003654DF"/>
    <w:rsid w:val="003668FC"/>
    <w:rsid w:val="003674A3"/>
    <w:rsid w:val="0036765D"/>
    <w:rsid w:val="0037464E"/>
    <w:rsid w:val="0037474D"/>
    <w:rsid w:val="00375FBC"/>
    <w:rsid w:val="00376697"/>
    <w:rsid w:val="00376FDF"/>
    <w:rsid w:val="00377475"/>
    <w:rsid w:val="003778E2"/>
    <w:rsid w:val="00377E50"/>
    <w:rsid w:val="00380D03"/>
    <w:rsid w:val="00381991"/>
    <w:rsid w:val="00381C72"/>
    <w:rsid w:val="003822BA"/>
    <w:rsid w:val="00382371"/>
    <w:rsid w:val="00382F35"/>
    <w:rsid w:val="003830D1"/>
    <w:rsid w:val="003837E1"/>
    <w:rsid w:val="0038383B"/>
    <w:rsid w:val="00383DAE"/>
    <w:rsid w:val="00384643"/>
    <w:rsid w:val="003857AB"/>
    <w:rsid w:val="00386068"/>
    <w:rsid w:val="00387294"/>
    <w:rsid w:val="00387D1A"/>
    <w:rsid w:val="00387DDD"/>
    <w:rsid w:val="00390079"/>
    <w:rsid w:val="003920C0"/>
    <w:rsid w:val="0039310C"/>
    <w:rsid w:val="00393234"/>
    <w:rsid w:val="00393372"/>
    <w:rsid w:val="0039389F"/>
    <w:rsid w:val="0039478C"/>
    <w:rsid w:val="0039506E"/>
    <w:rsid w:val="003957FB"/>
    <w:rsid w:val="00395EB4"/>
    <w:rsid w:val="00395EF4"/>
    <w:rsid w:val="0039691D"/>
    <w:rsid w:val="00397177"/>
    <w:rsid w:val="003974E9"/>
    <w:rsid w:val="003978B3"/>
    <w:rsid w:val="003A2209"/>
    <w:rsid w:val="003A2E79"/>
    <w:rsid w:val="003A3E74"/>
    <w:rsid w:val="003A3FCF"/>
    <w:rsid w:val="003A5CEA"/>
    <w:rsid w:val="003A6522"/>
    <w:rsid w:val="003A6B5D"/>
    <w:rsid w:val="003A78A8"/>
    <w:rsid w:val="003A7C0C"/>
    <w:rsid w:val="003B14EF"/>
    <w:rsid w:val="003B19D8"/>
    <w:rsid w:val="003B2AB2"/>
    <w:rsid w:val="003B31FE"/>
    <w:rsid w:val="003B3E02"/>
    <w:rsid w:val="003B3E51"/>
    <w:rsid w:val="003B408D"/>
    <w:rsid w:val="003B41B6"/>
    <w:rsid w:val="003B5097"/>
    <w:rsid w:val="003B509A"/>
    <w:rsid w:val="003B5276"/>
    <w:rsid w:val="003B55AF"/>
    <w:rsid w:val="003B5F52"/>
    <w:rsid w:val="003B660E"/>
    <w:rsid w:val="003B688C"/>
    <w:rsid w:val="003B6B91"/>
    <w:rsid w:val="003B7C2B"/>
    <w:rsid w:val="003C0CB2"/>
    <w:rsid w:val="003C14B5"/>
    <w:rsid w:val="003C2064"/>
    <w:rsid w:val="003C35BF"/>
    <w:rsid w:val="003C3C5C"/>
    <w:rsid w:val="003C3CC2"/>
    <w:rsid w:val="003C5CE7"/>
    <w:rsid w:val="003C70C2"/>
    <w:rsid w:val="003C7B62"/>
    <w:rsid w:val="003C7C75"/>
    <w:rsid w:val="003C7EE4"/>
    <w:rsid w:val="003D0472"/>
    <w:rsid w:val="003D075B"/>
    <w:rsid w:val="003D0AAD"/>
    <w:rsid w:val="003D0BB3"/>
    <w:rsid w:val="003D2219"/>
    <w:rsid w:val="003D2485"/>
    <w:rsid w:val="003D2E94"/>
    <w:rsid w:val="003D398A"/>
    <w:rsid w:val="003D3F18"/>
    <w:rsid w:val="003D40DB"/>
    <w:rsid w:val="003D59C9"/>
    <w:rsid w:val="003D5F5D"/>
    <w:rsid w:val="003D6329"/>
    <w:rsid w:val="003D6BF7"/>
    <w:rsid w:val="003D7534"/>
    <w:rsid w:val="003D784A"/>
    <w:rsid w:val="003D7D37"/>
    <w:rsid w:val="003E0B46"/>
    <w:rsid w:val="003E0D24"/>
    <w:rsid w:val="003E2123"/>
    <w:rsid w:val="003E21DB"/>
    <w:rsid w:val="003E2C39"/>
    <w:rsid w:val="003E2F7E"/>
    <w:rsid w:val="003E4024"/>
    <w:rsid w:val="003E42E4"/>
    <w:rsid w:val="003E4AA5"/>
    <w:rsid w:val="003E5DB1"/>
    <w:rsid w:val="003E76F8"/>
    <w:rsid w:val="003E7FDC"/>
    <w:rsid w:val="003F0554"/>
    <w:rsid w:val="003F0708"/>
    <w:rsid w:val="003F07C8"/>
    <w:rsid w:val="003F12F9"/>
    <w:rsid w:val="003F180E"/>
    <w:rsid w:val="003F58DC"/>
    <w:rsid w:val="003F5B0C"/>
    <w:rsid w:val="003F5D75"/>
    <w:rsid w:val="003F5F43"/>
    <w:rsid w:val="003F6602"/>
    <w:rsid w:val="00400DD1"/>
    <w:rsid w:val="00400E42"/>
    <w:rsid w:val="00401CCC"/>
    <w:rsid w:val="00401EA3"/>
    <w:rsid w:val="00402011"/>
    <w:rsid w:val="004025E9"/>
    <w:rsid w:val="00402CCB"/>
    <w:rsid w:val="0040307E"/>
    <w:rsid w:val="004032D9"/>
    <w:rsid w:val="00403BFA"/>
    <w:rsid w:val="00404FAA"/>
    <w:rsid w:val="00405C72"/>
    <w:rsid w:val="00406356"/>
    <w:rsid w:val="004065E3"/>
    <w:rsid w:val="00406F67"/>
    <w:rsid w:val="00407C08"/>
    <w:rsid w:val="00407D21"/>
    <w:rsid w:val="00407DB2"/>
    <w:rsid w:val="00410633"/>
    <w:rsid w:val="00410AAC"/>
    <w:rsid w:val="00410BF1"/>
    <w:rsid w:val="00411B54"/>
    <w:rsid w:val="00411C8C"/>
    <w:rsid w:val="00412513"/>
    <w:rsid w:val="00413527"/>
    <w:rsid w:val="0041378E"/>
    <w:rsid w:val="00413D4E"/>
    <w:rsid w:val="00413DB3"/>
    <w:rsid w:val="004145A0"/>
    <w:rsid w:val="004148FA"/>
    <w:rsid w:val="00415655"/>
    <w:rsid w:val="0041566C"/>
    <w:rsid w:val="00416FBE"/>
    <w:rsid w:val="00420071"/>
    <w:rsid w:val="004200AF"/>
    <w:rsid w:val="00420E71"/>
    <w:rsid w:val="004215A1"/>
    <w:rsid w:val="00421905"/>
    <w:rsid w:val="00421BBB"/>
    <w:rsid w:val="0042205A"/>
    <w:rsid w:val="00422309"/>
    <w:rsid w:val="004227D9"/>
    <w:rsid w:val="0042375C"/>
    <w:rsid w:val="00424AB0"/>
    <w:rsid w:val="00424F55"/>
    <w:rsid w:val="00425375"/>
    <w:rsid w:val="004256BB"/>
    <w:rsid w:val="00426770"/>
    <w:rsid w:val="00426B37"/>
    <w:rsid w:val="00426E09"/>
    <w:rsid w:val="004272F5"/>
    <w:rsid w:val="00430A73"/>
    <w:rsid w:val="00430CB0"/>
    <w:rsid w:val="004311A2"/>
    <w:rsid w:val="0043122E"/>
    <w:rsid w:val="004312B3"/>
    <w:rsid w:val="00431861"/>
    <w:rsid w:val="00432082"/>
    <w:rsid w:val="004323A2"/>
    <w:rsid w:val="004328B0"/>
    <w:rsid w:val="004331BC"/>
    <w:rsid w:val="00434509"/>
    <w:rsid w:val="0043499F"/>
    <w:rsid w:val="00434DCB"/>
    <w:rsid w:val="00434EB7"/>
    <w:rsid w:val="00435012"/>
    <w:rsid w:val="004352B8"/>
    <w:rsid w:val="0043530B"/>
    <w:rsid w:val="00435643"/>
    <w:rsid w:val="00437A43"/>
    <w:rsid w:val="00440623"/>
    <w:rsid w:val="0044105A"/>
    <w:rsid w:val="00441FE0"/>
    <w:rsid w:val="00442978"/>
    <w:rsid w:val="00442A1F"/>
    <w:rsid w:val="00442D27"/>
    <w:rsid w:val="00443CA8"/>
    <w:rsid w:val="00444851"/>
    <w:rsid w:val="00446200"/>
    <w:rsid w:val="004469AD"/>
    <w:rsid w:val="00446D9F"/>
    <w:rsid w:val="00446E57"/>
    <w:rsid w:val="0044781D"/>
    <w:rsid w:val="00447BA0"/>
    <w:rsid w:val="00447E61"/>
    <w:rsid w:val="00451F73"/>
    <w:rsid w:val="00452116"/>
    <w:rsid w:val="00452144"/>
    <w:rsid w:val="004521A4"/>
    <w:rsid w:val="00452479"/>
    <w:rsid w:val="00453AD7"/>
    <w:rsid w:val="004546F8"/>
    <w:rsid w:val="00455E18"/>
    <w:rsid w:val="0045614E"/>
    <w:rsid w:val="0045677C"/>
    <w:rsid w:val="00456A21"/>
    <w:rsid w:val="00456AC2"/>
    <w:rsid w:val="00456EFB"/>
    <w:rsid w:val="00457173"/>
    <w:rsid w:val="0045747C"/>
    <w:rsid w:val="004578A5"/>
    <w:rsid w:val="00460F56"/>
    <w:rsid w:val="00460F5F"/>
    <w:rsid w:val="004623B4"/>
    <w:rsid w:val="004636DA"/>
    <w:rsid w:val="004637A8"/>
    <w:rsid w:val="004645EC"/>
    <w:rsid w:val="00464981"/>
    <w:rsid w:val="00465093"/>
    <w:rsid w:val="00465182"/>
    <w:rsid w:val="00465802"/>
    <w:rsid w:val="00465984"/>
    <w:rsid w:val="00467E09"/>
    <w:rsid w:val="0047029C"/>
    <w:rsid w:val="00470AB1"/>
    <w:rsid w:val="00470B4A"/>
    <w:rsid w:val="00472038"/>
    <w:rsid w:val="00473687"/>
    <w:rsid w:val="00473AFB"/>
    <w:rsid w:val="00473B50"/>
    <w:rsid w:val="004743EA"/>
    <w:rsid w:val="0047481C"/>
    <w:rsid w:val="00474AD9"/>
    <w:rsid w:val="00475570"/>
    <w:rsid w:val="00475D01"/>
    <w:rsid w:val="00476871"/>
    <w:rsid w:val="00477587"/>
    <w:rsid w:val="004810AC"/>
    <w:rsid w:val="00481E8C"/>
    <w:rsid w:val="00482701"/>
    <w:rsid w:val="00482B82"/>
    <w:rsid w:val="00482FEA"/>
    <w:rsid w:val="00483231"/>
    <w:rsid w:val="0048348B"/>
    <w:rsid w:val="004836C8"/>
    <w:rsid w:val="004848E6"/>
    <w:rsid w:val="0048491B"/>
    <w:rsid w:val="00485AD9"/>
    <w:rsid w:val="00485B65"/>
    <w:rsid w:val="00485F7B"/>
    <w:rsid w:val="004867B8"/>
    <w:rsid w:val="00487760"/>
    <w:rsid w:val="004878E3"/>
    <w:rsid w:val="004902AA"/>
    <w:rsid w:val="004914EC"/>
    <w:rsid w:val="004917F0"/>
    <w:rsid w:val="00491D67"/>
    <w:rsid w:val="00492322"/>
    <w:rsid w:val="00492540"/>
    <w:rsid w:val="00494486"/>
    <w:rsid w:val="00495081"/>
    <w:rsid w:val="0049594D"/>
    <w:rsid w:val="004966C5"/>
    <w:rsid w:val="00497B16"/>
    <w:rsid w:val="00497F74"/>
    <w:rsid w:val="004A05DF"/>
    <w:rsid w:val="004A0954"/>
    <w:rsid w:val="004A1400"/>
    <w:rsid w:val="004A18F2"/>
    <w:rsid w:val="004A3193"/>
    <w:rsid w:val="004A37FA"/>
    <w:rsid w:val="004A3BA6"/>
    <w:rsid w:val="004A5DBB"/>
    <w:rsid w:val="004A628C"/>
    <w:rsid w:val="004A7DA6"/>
    <w:rsid w:val="004B07D6"/>
    <w:rsid w:val="004B3046"/>
    <w:rsid w:val="004B4B34"/>
    <w:rsid w:val="004B50CD"/>
    <w:rsid w:val="004B6432"/>
    <w:rsid w:val="004B6595"/>
    <w:rsid w:val="004B76E4"/>
    <w:rsid w:val="004B7878"/>
    <w:rsid w:val="004C011C"/>
    <w:rsid w:val="004C1488"/>
    <w:rsid w:val="004C1A2E"/>
    <w:rsid w:val="004C1DA8"/>
    <w:rsid w:val="004C1E8A"/>
    <w:rsid w:val="004C1F7D"/>
    <w:rsid w:val="004C21BC"/>
    <w:rsid w:val="004C3EA0"/>
    <w:rsid w:val="004C4868"/>
    <w:rsid w:val="004C4F5B"/>
    <w:rsid w:val="004C5F5B"/>
    <w:rsid w:val="004C62E4"/>
    <w:rsid w:val="004C67E5"/>
    <w:rsid w:val="004C6EBB"/>
    <w:rsid w:val="004C7602"/>
    <w:rsid w:val="004C7948"/>
    <w:rsid w:val="004D06FC"/>
    <w:rsid w:val="004D1EA8"/>
    <w:rsid w:val="004D1F75"/>
    <w:rsid w:val="004D2754"/>
    <w:rsid w:val="004D2C3D"/>
    <w:rsid w:val="004D305E"/>
    <w:rsid w:val="004D31EB"/>
    <w:rsid w:val="004D38F6"/>
    <w:rsid w:val="004D4C33"/>
    <w:rsid w:val="004D4EEF"/>
    <w:rsid w:val="004D57AA"/>
    <w:rsid w:val="004D5B27"/>
    <w:rsid w:val="004D5F3C"/>
    <w:rsid w:val="004D641C"/>
    <w:rsid w:val="004D65B1"/>
    <w:rsid w:val="004D6DC4"/>
    <w:rsid w:val="004D6E23"/>
    <w:rsid w:val="004D7718"/>
    <w:rsid w:val="004E0341"/>
    <w:rsid w:val="004E0973"/>
    <w:rsid w:val="004E1135"/>
    <w:rsid w:val="004E17BB"/>
    <w:rsid w:val="004E1A76"/>
    <w:rsid w:val="004E3575"/>
    <w:rsid w:val="004E3B19"/>
    <w:rsid w:val="004E4877"/>
    <w:rsid w:val="004E53B7"/>
    <w:rsid w:val="004E5521"/>
    <w:rsid w:val="004E5A7E"/>
    <w:rsid w:val="004E622C"/>
    <w:rsid w:val="004E728F"/>
    <w:rsid w:val="004E7792"/>
    <w:rsid w:val="004F0240"/>
    <w:rsid w:val="004F1DD6"/>
    <w:rsid w:val="004F27F4"/>
    <w:rsid w:val="004F2EEA"/>
    <w:rsid w:val="004F31FE"/>
    <w:rsid w:val="004F4241"/>
    <w:rsid w:val="004F4419"/>
    <w:rsid w:val="004F5283"/>
    <w:rsid w:val="004F580E"/>
    <w:rsid w:val="004F605B"/>
    <w:rsid w:val="004F6BE8"/>
    <w:rsid w:val="00500905"/>
    <w:rsid w:val="0050207B"/>
    <w:rsid w:val="0050369B"/>
    <w:rsid w:val="005039D9"/>
    <w:rsid w:val="00503FF7"/>
    <w:rsid w:val="00505648"/>
    <w:rsid w:val="00505874"/>
    <w:rsid w:val="00505E0D"/>
    <w:rsid w:val="00505EA1"/>
    <w:rsid w:val="00506C80"/>
    <w:rsid w:val="0050731C"/>
    <w:rsid w:val="005075C2"/>
    <w:rsid w:val="00510886"/>
    <w:rsid w:val="00512552"/>
    <w:rsid w:val="00512B69"/>
    <w:rsid w:val="00512CA2"/>
    <w:rsid w:val="00512DDF"/>
    <w:rsid w:val="005138E9"/>
    <w:rsid w:val="00513D7E"/>
    <w:rsid w:val="00514C63"/>
    <w:rsid w:val="00515E1A"/>
    <w:rsid w:val="0051684B"/>
    <w:rsid w:val="00516B93"/>
    <w:rsid w:val="00517D53"/>
    <w:rsid w:val="0052022F"/>
    <w:rsid w:val="0052102E"/>
    <w:rsid w:val="00521D58"/>
    <w:rsid w:val="00522375"/>
    <w:rsid w:val="005247CA"/>
    <w:rsid w:val="005249BE"/>
    <w:rsid w:val="00524D26"/>
    <w:rsid w:val="00524FF8"/>
    <w:rsid w:val="00525554"/>
    <w:rsid w:val="005260AE"/>
    <w:rsid w:val="0052612B"/>
    <w:rsid w:val="00526394"/>
    <w:rsid w:val="0052652E"/>
    <w:rsid w:val="00526C2D"/>
    <w:rsid w:val="005279E5"/>
    <w:rsid w:val="00527A82"/>
    <w:rsid w:val="00527BD0"/>
    <w:rsid w:val="00531534"/>
    <w:rsid w:val="005317AA"/>
    <w:rsid w:val="00531AC6"/>
    <w:rsid w:val="00532805"/>
    <w:rsid w:val="005334F4"/>
    <w:rsid w:val="0053385B"/>
    <w:rsid w:val="00535F4E"/>
    <w:rsid w:val="0053725F"/>
    <w:rsid w:val="0053744B"/>
    <w:rsid w:val="005376AE"/>
    <w:rsid w:val="005376C7"/>
    <w:rsid w:val="0053772C"/>
    <w:rsid w:val="00537A6D"/>
    <w:rsid w:val="00537C5F"/>
    <w:rsid w:val="00537CF6"/>
    <w:rsid w:val="00540547"/>
    <w:rsid w:val="00541097"/>
    <w:rsid w:val="00542E7B"/>
    <w:rsid w:val="00543773"/>
    <w:rsid w:val="00543E51"/>
    <w:rsid w:val="00544100"/>
    <w:rsid w:val="005447DC"/>
    <w:rsid w:val="00544A84"/>
    <w:rsid w:val="00544DE4"/>
    <w:rsid w:val="00545610"/>
    <w:rsid w:val="005466C0"/>
    <w:rsid w:val="00546AF7"/>
    <w:rsid w:val="00547524"/>
    <w:rsid w:val="0054772D"/>
    <w:rsid w:val="00547B7D"/>
    <w:rsid w:val="0055024B"/>
    <w:rsid w:val="00550386"/>
    <w:rsid w:val="00550E63"/>
    <w:rsid w:val="00551052"/>
    <w:rsid w:val="00551202"/>
    <w:rsid w:val="005514A6"/>
    <w:rsid w:val="005516A0"/>
    <w:rsid w:val="005516E9"/>
    <w:rsid w:val="00551950"/>
    <w:rsid w:val="00552296"/>
    <w:rsid w:val="00552622"/>
    <w:rsid w:val="00552D32"/>
    <w:rsid w:val="00553642"/>
    <w:rsid w:val="00553DD7"/>
    <w:rsid w:val="00555077"/>
    <w:rsid w:val="0055522C"/>
    <w:rsid w:val="0055540C"/>
    <w:rsid w:val="00555832"/>
    <w:rsid w:val="005565B8"/>
    <w:rsid w:val="005568F2"/>
    <w:rsid w:val="00557212"/>
    <w:rsid w:val="00557507"/>
    <w:rsid w:val="005577FB"/>
    <w:rsid w:val="00560029"/>
    <w:rsid w:val="0056050D"/>
    <w:rsid w:val="00560AD5"/>
    <w:rsid w:val="00560C0E"/>
    <w:rsid w:val="00560EF2"/>
    <w:rsid w:val="00561361"/>
    <w:rsid w:val="005617C2"/>
    <w:rsid w:val="00561BEB"/>
    <w:rsid w:val="00561D6B"/>
    <w:rsid w:val="00562203"/>
    <w:rsid w:val="005622DC"/>
    <w:rsid w:val="00563303"/>
    <w:rsid w:val="00563503"/>
    <w:rsid w:val="005637D4"/>
    <w:rsid w:val="00563933"/>
    <w:rsid w:val="00563C7F"/>
    <w:rsid w:val="005640B1"/>
    <w:rsid w:val="00564286"/>
    <w:rsid w:val="00565608"/>
    <w:rsid w:val="00565A52"/>
    <w:rsid w:val="005667D3"/>
    <w:rsid w:val="005672D8"/>
    <w:rsid w:val="005676B1"/>
    <w:rsid w:val="00567898"/>
    <w:rsid w:val="0057038C"/>
    <w:rsid w:val="00571294"/>
    <w:rsid w:val="005714CD"/>
    <w:rsid w:val="005719A8"/>
    <w:rsid w:val="00572345"/>
    <w:rsid w:val="00572789"/>
    <w:rsid w:val="005730EA"/>
    <w:rsid w:val="005735F8"/>
    <w:rsid w:val="0057423A"/>
    <w:rsid w:val="00574660"/>
    <w:rsid w:val="0057505E"/>
    <w:rsid w:val="0057596B"/>
    <w:rsid w:val="00575A07"/>
    <w:rsid w:val="00576212"/>
    <w:rsid w:val="00576F16"/>
    <w:rsid w:val="00577D16"/>
    <w:rsid w:val="00580095"/>
    <w:rsid w:val="00581916"/>
    <w:rsid w:val="00581AC9"/>
    <w:rsid w:val="00581E34"/>
    <w:rsid w:val="005834C7"/>
    <w:rsid w:val="00583563"/>
    <w:rsid w:val="00583BE0"/>
    <w:rsid w:val="005849DF"/>
    <w:rsid w:val="00584DB5"/>
    <w:rsid w:val="005852C1"/>
    <w:rsid w:val="00585FA8"/>
    <w:rsid w:val="00586470"/>
    <w:rsid w:val="00586BE9"/>
    <w:rsid w:val="0058702B"/>
    <w:rsid w:val="00590033"/>
    <w:rsid w:val="0059188D"/>
    <w:rsid w:val="00591D80"/>
    <w:rsid w:val="00592441"/>
    <w:rsid w:val="005924F2"/>
    <w:rsid w:val="005925AA"/>
    <w:rsid w:val="005925B2"/>
    <w:rsid w:val="00592862"/>
    <w:rsid w:val="00592F85"/>
    <w:rsid w:val="005930CA"/>
    <w:rsid w:val="00593D4D"/>
    <w:rsid w:val="00593E00"/>
    <w:rsid w:val="005942E3"/>
    <w:rsid w:val="00594891"/>
    <w:rsid w:val="005967DC"/>
    <w:rsid w:val="005A1B0F"/>
    <w:rsid w:val="005A1E93"/>
    <w:rsid w:val="005A1F15"/>
    <w:rsid w:val="005A2311"/>
    <w:rsid w:val="005A2C49"/>
    <w:rsid w:val="005A3F5D"/>
    <w:rsid w:val="005A5F3A"/>
    <w:rsid w:val="005A613A"/>
    <w:rsid w:val="005A6354"/>
    <w:rsid w:val="005A690D"/>
    <w:rsid w:val="005B1A9C"/>
    <w:rsid w:val="005B1B10"/>
    <w:rsid w:val="005B2153"/>
    <w:rsid w:val="005B281B"/>
    <w:rsid w:val="005B2A9B"/>
    <w:rsid w:val="005B2BD9"/>
    <w:rsid w:val="005B38EB"/>
    <w:rsid w:val="005B3A1C"/>
    <w:rsid w:val="005B3A79"/>
    <w:rsid w:val="005B4692"/>
    <w:rsid w:val="005B4A0B"/>
    <w:rsid w:val="005B50C7"/>
    <w:rsid w:val="005B56C6"/>
    <w:rsid w:val="005B5887"/>
    <w:rsid w:val="005B5E2A"/>
    <w:rsid w:val="005B5F6F"/>
    <w:rsid w:val="005B6A7D"/>
    <w:rsid w:val="005B6CF7"/>
    <w:rsid w:val="005B700E"/>
    <w:rsid w:val="005B70D2"/>
    <w:rsid w:val="005B77F9"/>
    <w:rsid w:val="005B7DBD"/>
    <w:rsid w:val="005C0100"/>
    <w:rsid w:val="005C0C50"/>
    <w:rsid w:val="005C15E1"/>
    <w:rsid w:val="005C2110"/>
    <w:rsid w:val="005C217E"/>
    <w:rsid w:val="005C2C8F"/>
    <w:rsid w:val="005C3511"/>
    <w:rsid w:val="005C4603"/>
    <w:rsid w:val="005C557F"/>
    <w:rsid w:val="005C5CF9"/>
    <w:rsid w:val="005C5D30"/>
    <w:rsid w:val="005C698E"/>
    <w:rsid w:val="005C69CB"/>
    <w:rsid w:val="005C6DEE"/>
    <w:rsid w:val="005C77A7"/>
    <w:rsid w:val="005C7DE6"/>
    <w:rsid w:val="005C7F4B"/>
    <w:rsid w:val="005D124B"/>
    <w:rsid w:val="005D19E1"/>
    <w:rsid w:val="005D2758"/>
    <w:rsid w:val="005D30EF"/>
    <w:rsid w:val="005D36EB"/>
    <w:rsid w:val="005D38D8"/>
    <w:rsid w:val="005D3AD4"/>
    <w:rsid w:val="005D3BC6"/>
    <w:rsid w:val="005D4685"/>
    <w:rsid w:val="005D561B"/>
    <w:rsid w:val="005D5974"/>
    <w:rsid w:val="005D5B2E"/>
    <w:rsid w:val="005D6057"/>
    <w:rsid w:val="005D7189"/>
    <w:rsid w:val="005D734F"/>
    <w:rsid w:val="005D780B"/>
    <w:rsid w:val="005D7B8B"/>
    <w:rsid w:val="005E0242"/>
    <w:rsid w:val="005E0443"/>
    <w:rsid w:val="005E0B6E"/>
    <w:rsid w:val="005E1D15"/>
    <w:rsid w:val="005E23F7"/>
    <w:rsid w:val="005E24CB"/>
    <w:rsid w:val="005E28E9"/>
    <w:rsid w:val="005E3478"/>
    <w:rsid w:val="005E3C67"/>
    <w:rsid w:val="005E40A6"/>
    <w:rsid w:val="005E42B0"/>
    <w:rsid w:val="005E44C1"/>
    <w:rsid w:val="005E4B12"/>
    <w:rsid w:val="005E7BB3"/>
    <w:rsid w:val="005E7F13"/>
    <w:rsid w:val="005F0116"/>
    <w:rsid w:val="005F0704"/>
    <w:rsid w:val="005F0F56"/>
    <w:rsid w:val="005F16F4"/>
    <w:rsid w:val="005F219F"/>
    <w:rsid w:val="005F3603"/>
    <w:rsid w:val="005F367F"/>
    <w:rsid w:val="005F4451"/>
    <w:rsid w:val="005F456D"/>
    <w:rsid w:val="005F57BE"/>
    <w:rsid w:val="005F5B62"/>
    <w:rsid w:val="005F5C2A"/>
    <w:rsid w:val="005F5C7E"/>
    <w:rsid w:val="005F63AF"/>
    <w:rsid w:val="005F6754"/>
    <w:rsid w:val="005F681D"/>
    <w:rsid w:val="005F7A8D"/>
    <w:rsid w:val="006000AF"/>
    <w:rsid w:val="006007D8"/>
    <w:rsid w:val="00600AD5"/>
    <w:rsid w:val="006013F4"/>
    <w:rsid w:val="006018A6"/>
    <w:rsid w:val="006020A5"/>
    <w:rsid w:val="00602471"/>
    <w:rsid w:val="00602565"/>
    <w:rsid w:val="00602DD7"/>
    <w:rsid w:val="006031D6"/>
    <w:rsid w:val="00603A9B"/>
    <w:rsid w:val="00603B54"/>
    <w:rsid w:val="00604033"/>
    <w:rsid w:val="00604AC4"/>
    <w:rsid w:val="00604BDF"/>
    <w:rsid w:val="006052BE"/>
    <w:rsid w:val="00605B90"/>
    <w:rsid w:val="00605D2D"/>
    <w:rsid w:val="006067AC"/>
    <w:rsid w:val="00607D59"/>
    <w:rsid w:val="00610BF4"/>
    <w:rsid w:val="00610D5A"/>
    <w:rsid w:val="0061127F"/>
    <w:rsid w:val="0061185E"/>
    <w:rsid w:val="00611E3F"/>
    <w:rsid w:val="00612720"/>
    <w:rsid w:val="00615068"/>
    <w:rsid w:val="0061656F"/>
    <w:rsid w:val="0061683A"/>
    <w:rsid w:val="00617292"/>
    <w:rsid w:val="00617BB1"/>
    <w:rsid w:val="006202AA"/>
    <w:rsid w:val="0062031D"/>
    <w:rsid w:val="00620324"/>
    <w:rsid w:val="00621DB4"/>
    <w:rsid w:val="00622133"/>
    <w:rsid w:val="00622AE0"/>
    <w:rsid w:val="006234EF"/>
    <w:rsid w:val="0062392B"/>
    <w:rsid w:val="00623D44"/>
    <w:rsid w:val="00625876"/>
    <w:rsid w:val="00625B55"/>
    <w:rsid w:val="0062611D"/>
    <w:rsid w:val="006274CD"/>
    <w:rsid w:val="0063003D"/>
    <w:rsid w:val="006306A6"/>
    <w:rsid w:val="00630E2A"/>
    <w:rsid w:val="00632759"/>
    <w:rsid w:val="00632EEC"/>
    <w:rsid w:val="00634CAF"/>
    <w:rsid w:val="00635025"/>
    <w:rsid w:val="006362CB"/>
    <w:rsid w:val="00636AD0"/>
    <w:rsid w:val="00636E7C"/>
    <w:rsid w:val="006372B5"/>
    <w:rsid w:val="00637950"/>
    <w:rsid w:val="00637BE6"/>
    <w:rsid w:val="006404CE"/>
    <w:rsid w:val="006410D0"/>
    <w:rsid w:val="00641364"/>
    <w:rsid w:val="00641690"/>
    <w:rsid w:val="00641B23"/>
    <w:rsid w:val="00641D5C"/>
    <w:rsid w:val="006426F6"/>
    <w:rsid w:val="006426FD"/>
    <w:rsid w:val="006429EB"/>
    <w:rsid w:val="006435C2"/>
    <w:rsid w:val="0064362A"/>
    <w:rsid w:val="006438BF"/>
    <w:rsid w:val="00645798"/>
    <w:rsid w:val="0064662F"/>
    <w:rsid w:val="00646AA9"/>
    <w:rsid w:val="00646D07"/>
    <w:rsid w:val="00646E43"/>
    <w:rsid w:val="00646FD5"/>
    <w:rsid w:val="00647300"/>
    <w:rsid w:val="0064753C"/>
    <w:rsid w:val="00651F41"/>
    <w:rsid w:val="0065220D"/>
    <w:rsid w:val="00652381"/>
    <w:rsid w:val="006531EE"/>
    <w:rsid w:val="006532E8"/>
    <w:rsid w:val="00653BB9"/>
    <w:rsid w:val="006541EB"/>
    <w:rsid w:val="00655BA1"/>
    <w:rsid w:val="00655FC8"/>
    <w:rsid w:val="00656755"/>
    <w:rsid w:val="0065774B"/>
    <w:rsid w:val="006605AD"/>
    <w:rsid w:val="00660B82"/>
    <w:rsid w:val="00661F17"/>
    <w:rsid w:val="0066217E"/>
    <w:rsid w:val="00662AA0"/>
    <w:rsid w:val="00662C5E"/>
    <w:rsid w:val="006631AC"/>
    <w:rsid w:val="00664328"/>
    <w:rsid w:val="00666A40"/>
    <w:rsid w:val="00667472"/>
    <w:rsid w:val="00670127"/>
    <w:rsid w:val="006702A5"/>
    <w:rsid w:val="006704B9"/>
    <w:rsid w:val="00671AF4"/>
    <w:rsid w:val="00671D91"/>
    <w:rsid w:val="006728FE"/>
    <w:rsid w:val="00672DA0"/>
    <w:rsid w:val="00672DCD"/>
    <w:rsid w:val="00673C4D"/>
    <w:rsid w:val="00673EAF"/>
    <w:rsid w:val="006741A0"/>
    <w:rsid w:val="00675D4B"/>
    <w:rsid w:val="00676592"/>
    <w:rsid w:val="006771AE"/>
    <w:rsid w:val="006771DC"/>
    <w:rsid w:val="006777E2"/>
    <w:rsid w:val="00677FA1"/>
    <w:rsid w:val="00680116"/>
    <w:rsid w:val="00680230"/>
    <w:rsid w:val="006805AC"/>
    <w:rsid w:val="006805C1"/>
    <w:rsid w:val="00680BA2"/>
    <w:rsid w:val="00680F17"/>
    <w:rsid w:val="00681964"/>
    <w:rsid w:val="0068293C"/>
    <w:rsid w:val="00682A0E"/>
    <w:rsid w:val="00683803"/>
    <w:rsid w:val="00683935"/>
    <w:rsid w:val="00683EA5"/>
    <w:rsid w:val="00684C7A"/>
    <w:rsid w:val="006861B2"/>
    <w:rsid w:val="00686EC6"/>
    <w:rsid w:val="00687360"/>
    <w:rsid w:val="0069009C"/>
    <w:rsid w:val="0069172D"/>
    <w:rsid w:val="006921C7"/>
    <w:rsid w:val="00692388"/>
    <w:rsid w:val="00692679"/>
    <w:rsid w:val="00692963"/>
    <w:rsid w:val="00692ABA"/>
    <w:rsid w:val="00692D93"/>
    <w:rsid w:val="006930C0"/>
    <w:rsid w:val="00693268"/>
    <w:rsid w:val="006949F1"/>
    <w:rsid w:val="006968D9"/>
    <w:rsid w:val="00696D68"/>
    <w:rsid w:val="00696F1E"/>
    <w:rsid w:val="00697474"/>
    <w:rsid w:val="00697888"/>
    <w:rsid w:val="006A018E"/>
    <w:rsid w:val="006A0190"/>
    <w:rsid w:val="006A0C16"/>
    <w:rsid w:val="006A1885"/>
    <w:rsid w:val="006A18EA"/>
    <w:rsid w:val="006A20F3"/>
    <w:rsid w:val="006A2DDE"/>
    <w:rsid w:val="006A3E82"/>
    <w:rsid w:val="006A427B"/>
    <w:rsid w:val="006A49EC"/>
    <w:rsid w:val="006A51C4"/>
    <w:rsid w:val="006A5529"/>
    <w:rsid w:val="006A5BFB"/>
    <w:rsid w:val="006A6096"/>
    <w:rsid w:val="006A7660"/>
    <w:rsid w:val="006A7C2F"/>
    <w:rsid w:val="006B0575"/>
    <w:rsid w:val="006B0845"/>
    <w:rsid w:val="006B0AC6"/>
    <w:rsid w:val="006B0E4B"/>
    <w:rsid w:val="006B18B8"/>
    <w:rsid w:val="006B1AAE"/>
    <w:rsid w:val="006B2904"/>
    <w:rsid w:val="006B3F65"/>
    <w:rsid w:val="006B4EEE"/>
    <w:rsid w:val="006B544B"/>
    <w:rsid w:val="006B647F"/>
    <w:rsid w:val="006B7D47"/>
    <w:rsid w:val="006C0290"/>
    <w:rsid w:val="006C034E"/>
    <w:rsid w:val="006C0399"/>
    <w:rsid w:val="006C1056"/>
    <w:rsid w:val="006C157F"/>
    <w:rsid w:val="006C2786"/>
    <w:rsid w:val="006C327A"/>
    <w:rsid w:val="006C3A27"/>
    <w:rsid w:val="006C41EE"/>
    <w:rsid w:val="006C4254"/>
    <w:rsid w:val="006C4811"/>
    <w:rsid w:val="006C4D0D"/>
    <w:rsid w:val="006C5DB8"/>
    <w:rsid w:val="006D096A"/>
    <w:rsid w:val="006D0E99"/>
    <w:rsid w:val="006D1328"/>
    <w:rsid w:val="006D2C73"/>
    <w:rsid w:val="006D3794"/>
    <w:rsid w:val="006D3D3B"/>
    <w:rsid w:val="006D42E1"/>
    <w:rsid w:val="006D5533"/>
    <w:rsid w:val="006D5CD4"/>
    <w:rsid w:val="006D63B0"/>
    <w:rsid w:val="006D6969"/>
    <w:rsid w:val="006D696D"/>
    <w:rsid w:val="006D6D90"/>
    <w:rsid w:val="006D6F2F"/>
    <w:rsid w:val="006D7419"/>
    <w:rsid w:val="006D7A94"/>
    <w:rsid w:val="006D7E52"/>
    <w:rsid w:val="006D7F66"/>
    <w:rsid w:val="006E06E3"/>
    <w:rsid w:val="006E0EF1"/>
    <w:rsid w:val="006E13EE"/>
    <w:rsid w:val="006E1538"/>
    <w:rsid w:val="006E2930"/>
    <w:rsid w:val="006E2DE6"/>
    <w:rsid w:val="006E37E7"/>
    <w:rsid w:val="006E4CC3"/>
    <w:rsid w:val="006E657B"/>
    <w:rsid w:val="006E65FC"/>
    <w:rsid w:val="006E6ACC"/>
    <w:rsid w:val="006E7F97"/>
    <w:rsid w:val="006F0FF9"/>
    <w:rsid w:val="006F14E4"/>
    <w:rsid w:val="006F2153"/>
    <w:rsid w:val="006F2C93"/>
    <w:rsid w:val="006F31E2"/>
    <w:rsid w:val="006F33D2"/>
    <w:rsid w:val="006F381D"/>
    <w:rsid w:val="006F58D0"/>
    <w:rsid w:val="006F6BE4"/>
    <w:rsid w:val="006F77AB"/>
    <w:rsid w:val="006F79D5"/>
    <w:rsid w:val="00700BF4"/>
    <w:rsid w:val="00701947"/>
    <w:rsid w:val="00701B1A"/>
    <w:rsid w:val="00702866"/>
    <w:rsid w:val="00702D83"/>
    <w:rsid w:val="0070315C"/>
    <w:rsid w:val="00703DAB"/>
    <w:rsid w:val="00704D45"/>
    <w:rsid w:val="00705E93"/>
    <w:rsid w:val="00706ACA"/>
    <w:rsid w:val="00706B9F"/>
    <w:rsid w:val="007072E0"/>
    <w:rsid w:val="007101A6"/>
    <w:rsid w:val="007108B3"/>
    <w:rsid w:val="00710DC2"/>
    <w:rsid w:val="00710FF7"/>
    <w:rsid w:val="00713304"/>
    <w:rsid w:val="0071345B"/>
    <w:rsid w:val="00713536"/>
    <w:rsid w:val="00715C46"/>
    <w:rsid w:val="007163BC"/>
    <w:rsid w:val="00716B5B"/>
    <w:rsid w:val="007170CC"/>
    <w:rsid w:val="00720851"/>
    <w:rsid w:val="00720973"/>
    <w:rsid w:val="00720B54"/>
    <w:rsid w:val="00720ED1"/>
    <w:rsid w:val="00722264"/>
    <w:rsid w:val="00722786"/>
    <w:rsid w:val="0072467E"/>
    <w:rsid w:val="00724799"/>
    <w:rsid w:val="00725409"/>
    <w:rsid w:val="00725EA1"/>
    <w:rsid w:val="00726472"/>
    <w:rsid w:val="0072703C"/>
    <w:rsid w:val="00727DE2"/>
    <w:rsid w:val="00730729"/>
    <w:rsid w:val="00730CFB"/>
    <w:rsid w:val="007325CC"/>
    <w:rsid w:val="00732BF0"/>
    <w:rsid w:val="00733097"/>
    <w:rsid w:val="007336CE"/>
    <w:rsid w:val="00733BD3"/>
    <w:rsid w:val="00733F68"/>
    <w:rsid w:val="00735090"/>
    <w:rsid w:val="007350BE"/>
    <w:rsid w:val="007354AF"/>
    <w:rsid w:val="0073609F"/>
    <w:rsid w:val="00737A1F"/>
    <w:rsid w:val="00737D8D"/>
    <w:rsid w:val="00740513"/>
    <w:rsid w:val="0074179D"/>
    <w:rsid w:val="0074330C"/>
    <w:rsid w:val="007451BB"/>
    <w:rsid w:val="007451D2"/>
    <w:rsid w:val="0074540F"/>
    <w:rsid w:val="0074686E"/>
    <w:rsid w:val="00747374"/>
    <w:rsid w:val="00747409"/>
    <w:rsid w:val="00747A6C"/>
    <w:rsid w:val="00747B32"/>
    <w:rsid w:val="00750E52"/>
    <w:rsid w:val="00753F70"/>
    <w:rsid w:val="007540F4"/>
    <w:rsid w:val="00756305"/>
    <w:rsid w:val="00756399"/>
    <w:rsid w:val="00756E5C"/>
    <w:rsid w:val="00760035"/>
    <w:rsid w:val="0076028D"/>
    <w:rsid w:val="007603AB"/>
    <w:rsid w:val="00760C50"/>
    <w:rsid w:val="00760E92"/>
    <w:rsid w:val="0076212D"/>
    <w:rsid w:val="0076251A"/>
    <w:rsid w:val="00763554"/>
    <w:rsid w:val="00763C89"/>
    <w:rsid w:val="007643FC"/>
    <w:rsid w:val="007651F3"/>
    <w:rsid w:val="0076644A"/>
    <w:rsid w:val="00766652"/>
    <w:rsid w:val="0076705E"/>
    <w:rsid w:val="007673DE"/>
    <w:rsid w:val="00767A31"/>
    <w:rsid w:val="00767F22"/>
    <w:rsid w:val="00767F82"/>
    <w:rsid w:val="00769005"/>
    <w:rsid w:val="00770344"/>
    <w:rsid w:val="00770BF9"/>
    <w:rsid w:val="007712C5"/>
    <w:rsid w:val="0077189A"/>
    <w:rsid w:val="00771BCA"/>
    <w:rsid w:val="00771E17"/>
    <w:rsid w:val="007723B4"/>
    <w:rsid w:val="00772F4A"/>
    <w:rsid w:val="00774634"/>
    <w:rsid w:val="00775C39"/>
    <w:rsid w:val="00775FD4"/>
    <w:rsid w:val="007774BD"/>
    <w:rsid w:val="007779F4"/>
    <w:rsid w:val="00780163"/>
    <w:rsid w:val="00780269"/>
    <w:rsid w:val="0078208E"/>
    <w:rsid w:val="0078238E"/>
    <w:rsid w:val="00782921"/>
    <w:rsid w:val="0078463B"/>
    <w:rsid w:val="00784EDE"/>
    <w:rsid w:val="007853D1"/>
    <w:rsid w:val="0078568C"/>
    <w:rsid w:val="00786BC7"/>
    <w:rsid w:val="00786DF6"/>
    <w:rsid w:val="00786DFB"/>
    <w:rsid w:val="00786F16"/>
    <w:rsid w:val="007870A7"/>
    <w:rsid w:val="00787A45"/>
    <w:rsid w:val="007906EC"/>
    <w:rsid w:val="00791A74"/>
    <w:rsid w:val="00792493"/>
    <w:rsid w:val="00792A02"/>
    <w:rsid w:val="00792A7A"/>
    <w:rsid w:val="00792EE4"/>
    <w:rsid w:val="00793402"/>
    <w:rsid w:val="00793DB3"/>
    <w:rsid w:val="007949D9"/>
    <w:rsid w:val="00794D80"/>
    <w:rsid w:val="00795B75"/>
    <w:rsid w:val="007965BC"/>
    <w:rsid w:val="00796A0A"/>
    <w:rsid w:val="00796AEF"/>
    <w:rsid w:val="007978E0"/>
    <w:rsid w:val="007A017E"/>
    <w:rsid w:val="007A05B7"/>
    <w:rsid w:val="007A07EC"/>
    <w:rsid w:val="007A18DC"/>
    <w:rsid w:val="007A1D26"/>
    <w:rsid w:val="007A2435"/>
    <w:rsid w:val="007A2800"/>
    <w:rsid w:val="007A2C0A"/>
    <w:rsid w:val="007A2FB4"/>
    <w:rsid w:val="007A31C1"/>
    <w:rsid w:val="007A32E5"/>
    <w:rsid w:val="007A4350"/>
    <w:rsid w:val="007A439C"/>
    <w:rsid w:val="007A45D0"/>
    <w:rsid w:val="007A4B49"/>
    <w:rsid w:val="007A4EBF"/>
    <w:rsid w:val="007A5582"/>
    <w:rsid w:val="007A779C"/>
    <w:rsid w:val="007A7ED6"/>
    <w:rsid w:val="007B180D"/>
    <w:rsid w:val="007B20F5"/>
    <w:rsid w:val="007B32BE"/>
    <w:rsid w:val="007B40BB"/>
    <w:rsid w:val="007B4372"/>
    <w:rsid w:val="007B4A23"/>
    <w:rsid w:val="007B4A8D"/>
    <w:rsid w:val="007B5B17"/>
    <w:rsid w:val="007B5D44"/>
    <w:rsid w:val="007B5D80"/>
    <w:rsid w:val="007B5E64"/>
    <w:rsid w:val="007B659F"/>
    <w:rsid w:val="007B69E7"/>
    <w:rsid w:val="007B707A"/>
    <w:rsid w:val="007B780E"/>
    <w:rsid w:val="007C04A3"/>
    <w:rsid w:val="007C0734"/>
    <w:rsid w:val="007C0A9E"/>
    <w:rsid w:val="007C0DE6"/>
    <w:rsid w:val="007C247A"/>
    <w:rsid w:val="007C2CF8"/>
    <w:rsid w:val="007C35B2"/>
    <w:rsid w:val="007C46B5"/>
    <w:rsid w:val="007C47DC"/>
    <w:rsid w:val="007C4D52"/>
    <w:rsid w:val="007C5033"/>
    <w:rsid w:val="007C515F"/>
    <w:rsid w:val="007C5C89"/>
    <w:rsid w:val="007C737D"/>
    <w:rsid w:val="007C7DF7"/>
    <w:rsid w:val="007D05C8"/>
    <w:rsid w:val="007D0A46"/>
    <w:rsid w:val="007D1DE9"/>
    <w:rsid w:val="007D230D"/>
    <w:rsid w:val="007D3112"/>
    <w:rsid w:val="007D346B"/>
    <w:rsid w:val="007D44A1"/>
    <w:rsid w:val="007D47A4"/>
    <w:rsid w:val="007D4F47"/>
    <w:rsid w:val="007D5A9C"/>
    <w:rsid w:val="007D63EA"/>
    <w:rsid w:val="007D6455"/>
    <w:rsid w:val="007D658A"/>
    <w:rsid w:val="007D71DD"/>
    <w:rsid w:val="007D7A3A"/>
    <w:rsid w:val="007E01EB"/>
    <w:rsid w:val="007E03DC"/>
    <w:rsid w:val="007E07AC"/>
    <w:rsid w:val="007E0C78"/>
    <w:rsid w:val="007E0E4E"/>
    <w:rsid w:val="007E119B"/>
    <w:rsid w:val="007E14DB"/>
    <w:rsid w:val="007E1C59"/>
    <w:rsid w:val="007E2337"/>
    <w:rsid w:val="007E4820"/>
    <w:rsid w:val="007E4A9A"/>
    <w:rsid w:val="007E5813"/>
    <w:rsid w:val="007E606C"/>
    <w:rsid w:val="007E63FA"/>
    <w:rsid w:val="007E6A65"/>
    <w:rsid w:val="007E7926"/>
    <w:rsid w:val="007F02CC"/>
    <w:rsid w:val="007F108D"/>
    <w:rsid w:val="007F18E8"/>
    <w:rsid w:val="007F1F57"/>
    <w:rsid w:val="007F2205"/>
    <w:rsid w:val="007F2561"/>
    <w:rsid w:val="007F33BD"/>
    <w:rsid w:val="007F394D"/>
    <w:rsid w:val="007F47FF"/>
    <w:rsid w:val="007F5218"/>
    <w:rsid w:val="007F5E73"/>
    <w:rsid w:val="007F67C3"/>
    <w:rsid w:val="007F6A8D"/>
    <w:rsid w:val="007F77A9"/>
    <w:rsid w:val="007F7F8C"/>
    <w:rsid w:val="00800697"/>
    <w:rsid w:val="00800A6F"/>
    <w:rsid w:val="00801E25"/>
    <w:rsid w:val="00801E2E"/>
    <w:rsid w:val="00802296"/>
    <w:rsid w:val="00802B72"/>
    <w:rsid w:val="00802C37"/>
    <w:rsid w:val="00802EBC"/>
    <w:rsid w:val="00802F09"/>
    <w:rsid w:val="00803FF1"/>
    <w:rsid w:val="00804255"/>
    <w:rsid w:val="00804A75"/>
    <w:rsid w:val="00804B5D"/>
    <w:rsid w:val="00804DF5"/>
    <w:rsid w:val="008054F2"/>
    <w:rsid w:val="00807756"/>
    <w:rsid w:val="008101B5"/>
    <w:rsid w:val="00811009"/>
    <w:rsid w:val="008117DF"/>
    <w:rsid w:val="008118E5"/>
    <w:rsid w:val="00811CA7"/>
    <w:rsid w:val="008121D9"/>
    <w:rsid w:val="00812A16"/>
    <w:rsid w:val="008134F6"/>
    <w:rsid w:val="008154AC"/>
    <w:rsid w:val="0081623D"/>
    <w:rsid w:val="00816430"/>
    <w:rsid w:val="00816887"/>
    <w:rsid w:val="008168C7"/>
    <w:rsid w:val="0081694F"/>
    <w:rsid w:val="00816970"/>
    <w:rsid w:val="008169DB"/>
    <w:rsid w:val="00817121"/>
    <w:rsid w:val="00817DF7"/>
    <w:rsid w:val="008209E1"/>
    <w:rsid w:val="00820C1D"/>
    <w:rsid w:val="0082183F"/>
    <w:rsid w:val="00822530"/>
    <w:rsid w:val="0082370F"/>
    <w:rsid w:val="00823BFE"/>
    <w:rsid w:val="008248F4"/>
    <w:rsid w:val="00824D4A"/>
    <w:rsid w:val="00825DD4"/>
    <w:rsid w:val="008269EF"/>
    <w:rsid w:val="0082781C"/>
    <w:rsid w:val="0083019D"/>
    <w:rsid w:val="00830DB0"/>
    <w:rsid w:val="00830E53"/>
    <w:rsid w:val="00830E91"/>
    <w:rsid w:val="00831214"/>
    <w:rsid w:val="00831748"/>
    <w:rsid w:val="00832766"/>
    <w:rsid w:val="00832BD8"/>
    <w:rsid w:val="00832D3A"/>
    <w:rsid w:val="00832EB2"/>
    <w:rsid w:val="00833336"/>
    <w:rsid w:val="00833532"/>
    <w:rsid w:val="00833986"/>
    <w:rsid w:val="00833BEE"/>
    <w:rsid w:val="008360E1"/>
    <w:rsid w:val="00836191"/>
    <w:rsid w:val="00836637"/>
    <w:rsid w:val="008375A6"/>
    <w:rsid w:val="00840D2A"/>
    <w:rsid w:val="008410E3"/>
    <w:rsid w:val="00841808"/>
    <w:rsid w:val="00841914"/>
    <w:rsid w:val="0084198A"/>
    <w:rsid w:val="0084214C"/>
    <w:rsid w:val="00842233"/>
    <w:rsid w:val="00842BAD"/>
    <w:rsid w:val="008437C2"/>
    <w:rsid w:val="00843FDE"/>
    <w:rsid w:val="0084508D"/>
    <w:rsid w:val="008452CC"/>
    <w:rsid w:val="008464DF"/>
    <w:rsid w:val="008466DE"/>
    <w:rsid w:val="0084697E"/>
    <w:rsid w:val="00847578"/>
    <w:rsid w:val="0085005F"/>
    <w:rsid w:val="00851189"/>
    <w:rsid w:val="008519E4"/>
    <w:rsid w:val="0085302F"/>
    <w:rsid w:val="00853432"/>
    <w:rsid w:val="008534C3"/>
    <w:rsid w:val="0085471F"/>
    <w:rsid w:val="00854B64"/>
    <w:rsid w:val="00855DCB"/>
    <w:rsid w:val="0085642F"/>
    <w:rsid w:val="0085665D"/>
    <w:rsid w:val="008609CD"/>
    <w:rsid w:val="00860D67"/>
    <w:rsid w:val="0086146E"/>
    <w:rsid w:val="00862E0C"/>
    <w:rsid w:val="008645FD"/>
    <w:rsid w:val="00864F79"/>
    <w:rsid w:val="00865534"/>
    <w:rsid w:val="00866134"/>
    <w:rsid w:val="00866367"/>
    <w:rsid w:val="00866C64"/>
    <w:rsid w:val="00867300"/>
    <w:rsid w:val="0086739B"/>
    <w:rsid w:val="00867ADF"/>
    <w:rsid w:val="0087040C"/>
    <w:rsid w:val="008714BF"/>
    <w:rsid w:val="00871A8B"/>
    <w:rsid w:val="0087291C"/>
    <w:rsid w:val="00872D59"/>
    <w:rsid w:val="00873D6E"/>
    <w:rsid w:val="00874405"/>
    <w:rsid w:val="008748AA"/>
    <w:rsid w:val="00874AAF"/>
    <w:rsid w:val="00875C8E"/>
    <w:rsid w:val="0087683A"/>
    <w:rsid w:val="00877D6B"/>
    <w:rsid w:val="00877FFB"/>
    <w:rsid w:val="008801C1"/>
    <w:rsid w:val="00880967"/>
    <w:rsid w:val="00880C94"/>
    <w:rsid w:val="00880D8D"/>
    <w:rsid w:val="00881163"/>
    <w:rsid w:val="0088126C"/>
    <w:rsid w:val="008813DB"/>
    <w:rsid w:val="008818E1"/>
    <w:rsid w:val="00881BA5"/>
    <w:rsid w:val="00882AEA"/>
    <w:rsid w:val="00883533"/>
    <w:rsid w:val="00883887"/>
    <w:rsid w:val="008839F7"/>
    <w:rsid w:val="008860EF"/>
    <w:rsid w:val="008863C0"/>
    <w:rsid w:val="00886FD6"/>
    <w:rsid w:val="00887F36"/>
    <w:rsid w:val="008902C3"/>
    <w:rsid w:val="00890B85"/>
    <w:rsid w:val="008916A1"/>
    <w:rsid w:val="00892B4A"/>
    <w:rsid w:val="00893879"/>
    <w:rsid w:val="0089453E"/>
    <w:rsid w:val="00894A35"/>
    <w:rsid w:val="00895126"/>
    <w:rsid w:val="00895569"/>
    <w:rsid w:val="00895A13"/>
    <w:rsid w:val="008964BC"/>
    <w:rsid w:val="00896A5D"/>
    <w:rsid w:val="008974EC"/>
    <w:rsid w:val="008979B1"/>
    <w:rsid w:val="008A029F"/>
    <w:rsid w:val="008A0B4B"/>
    <w:rsid w:val="008A0C1C"/>
    <w:rsid w:val="008A1C3A"/>
    <w:rsid w:val="008A2049"/>
    <w:rsid w:val="008A2C24"/>
    <w:rsid w:val="008A377E"/>
    <w:rsid w:val="008A3B1D"/>
    <w:rsid w:val="008A4C69"/>
    <w:rsid w:val="008A581C"/>
    <w:rsid w:val="008A64D8"/>
    <w:rsid w:val="008A6BFA"/>
    <w:rsid w:val="008A6F35"/>
    <w:rsid w:val="008A776C"/>
    <w:rsid w:val="008B2A7E"/>
    <w:rsid w:val="008B416A"/>
    <w:rsid w:val="008B4300"/>
    <w:rsid w:val="008B5B98"/>
    <w:rsid w:val="008B5E19"/>
    <w:rsid w:val="008B7B24"/>
    <w:rsid w:val="008B7DE5"/>
    <w:rsid w:val="008C101D"/>
    <w:rsid w:val="008C1F01"/>
    <w:rsid w:val="008C243A"/>
    <w:rsid w:val="008C2771"/>
    <w:rsid w:val="008C2CC1"/>
    <w:rsid w:val="008C2EC7"/>
    <w:rsid w:val="008C36D4"/>
    <w:rsid w:val="008C4013"/>
    <w:rsid w:val="008C402E"/>
    <w:rsid w:val="008C471B"/>
    <w:rsid w:val="008C541A"/>
    <w:rsid w:val="008C5876"/>
    <w:rsid w:val="008C5D6B"/>
    <w:rsid w:val="008C6060"/>
    <w:rsid w:val="008C6BC4"/>
    <w:rsid w:val="008C6C7C"/>
    <w:rsid w:val="008C76E1"/>
    <w:rsid w:val="008C7B20"/>
    <w:rsid w:val="008D0C2F"/>
    <w:rsid w:val="008D0D3B"/>
    <w:rsid w:val="008D162B"/>
    <w:rsid w:val="008D2B8A"/>
    <w:rsid w:val="008D2CF7"/>
    <w:rsid w:val="008D308C"/>
    <w:rsid w:val="008D33CE"/>
    <w:rsid w:val="008D40F0"/>
    <w:rsid w:val="008D483E"/>
    <w:rsid w:val="008D568F"/>
    <w:rsid w:val="008D5808"/>
    <w:rsid w:val="008D5D89"/>
    <w:rsid w:val="008D5F9B"/>
    <w:rsid w:val="008D600B"/>
    <w:rsid w:val="008D66F9"/>
    <w:rsid w:val="008D68B1"/>
    <w:rsid w:val="008D697A"/>
    <w:rsid w:val="008D7214"/>
    <w:rsid w:val="008D76B0"/>
    <w:rsid w:val="008D7823"/>
    <w:rsid w:val="008D7845"/>
    <w:rsid w:val="008E063E"/>
    <w:rsid w:val="008E0897"/>
    <w:rsid w:val="008E0D39"/>
    <w:rsid w:val="008E100A"/>
    <w:rsid w:val="008E12C4"/>
    <w:rsid w:val="008E22F8"/>
    <w:rsid w:val="008E2432"/>
    <w:rsid w:val="008E2A12"/>
    <w:rsid w:val="008E3D47"/>
    <w:rsid w:val="008E47DE"/>
    <w:rsid w:val="008E611B"/>
    <w:rsid w:val="008E647D"/>
    <w:rsid w:val="008E6BC7"/>
    <w:rsid w:val="008E7033"/>
    <w:rsid w:val="008E76A9"/>
    <w:rsid w:val="008E776F"/>
    <w:rsid w:val="008F003A"/>
    <w:rsid w:val="008F0998"/>
    <w:rsid w:val="008F224F"/>
    <w:rsid w:val="008F23C4"/>
    <w:rsid w:val="008F3988"/>
    <w:rsid w:val="008F3DE9"/>
    <w:rsid w:val="008F405E"/>
    <w:rsid w:val="008F431D"/>
    <w:rsid w:val="008F4E58"/>
    <w:rsid w:val="008F5BE8"/>
    <w:rsid w:val="008F5F79"/>
    <w:rsid w:val="008F60FF"/>
    <w:rsid w:val="008F6848"/>
    <w:rsid w:val="008F7FE9"/>
    <w:rsid w:val="00900446"/>
    <w:rsid w:val="00900CD7"/>
    <w:rsid w:val="00901232"/>
    <w:rsid w:val="009013DD"/>
    <w:rsid w:val="00901C43"/>
    <w:rsid w:val="0090276F"/>
    <w:rsid w:val="00904C98"/>
    <w:rsid w:val="00904D60"/>
    <w:rsid w:val="00904ED7"/>
    <w:rsid w:val="00906B42"/>
    <w:rsid w:val="00906BFF"/>
    <w:rsid w:val="00910462"/>
    <w:rsid w:val="009122C5"/>
    <w:rsid w:val="009127B6"/>
    <w:rsid w:val="00912A03"/>
    <w:rsid w:val="00913302"/>
    <w:rsid w:val="009136CC"/>
    <w:rsid w:val="009142F2"/>
    <w:rsid w:val="00914B49"/>
    <w:rsid w:val="00914C39"/>
    <w:rsid w:val="00915D90"/>
    <w:rsid w:val="00915DE3"/>
    <w:rsid w:val="009165DE"/>
    <w:rsid w:val="009202D9"/>
    <w:rsid w:val="00920493"/>
    <w:rsid w:val="00920A9C"/>
    <w:rsid w:val="009218ED"/>
    <w:rsid w:val="00921EA7"/>
    <w:rsid w:val="00921F8E"/>
    <w:rsid w:val="009220BD"/>
    <w:rsid w:val="00922959"/>
    <w:rsid w:val="009229D6"/>
    <w:rsid w:val="00924BED"/>
    <w:rsid w:val="00925184"/>
    <w:rsid w:val="00926216"/>
    <w:rsid w:val="00926710"/>
    <w:rsid w:val="009308DA"/>
    <w:rsid w:val="00930D56"/>
    <w:rsid w:val="00932BF1"/>
    <w:rsid w:val="00932E72"/>
    <w:rsid w:val="00933985"/>
    <w:rsid w:val="00935B9B"/>
    <w:rsid w:val="00936AC5"/>
    <w:rsid w:val="00936F0D"/>
    <w:rsid w:val="00937DAD"/>
    <w:rsid w:val="0094038E"/>
    <w:rsid w:val="00940A58"/>
    <w:rsid w:val="00940A6B"/>
    <w:rsid w:val="00940D35"/>
    <w:rsid w:val="00941156"/>
    <w:rsid w:val="009448A8"/>
    <w:rsid w:val="009449E9"/>
    <w:rsid w:val="009451FC"/>
    <w:rsid w:val="00945411"/>
    <w:rsid w:val="009458BF"/>
    <w:rsid w:val="009459C8"/>
    <w:rsid w:val="00946B30"/>
    <w:rsid w:val="00946CF7"/>
    <w:rsid w:val="00947479"/>
    <w:rsid w:val="00947DB9"/>
    <w:rsid w:val="0095015F"/>
    <w:rsid w:val="00950B06"/>
    <w:rsid w:val="00951A65"/>
    <w:rsid w:val="00951AA6"/>
    <w:rsid w:val="00952F71"/>
    <w:rsid w:val="00954AD4"/>
    <w:rsid w:val="00954FCE"/>
    <w:rsid w:val="0095557F"/>
    <w:rsid w:val="00955D95"/>
    <w:rsid w:val="00955F93"/>
    <w:rsid w:val="00956074"/>
    <w:rsid w:val="00956E4C"/>
    <w:rsid w:val="0095737F"/>
    <w:rsid w:val="00960656"/>
    <w:rsid w:val="00961581"/>
    <w:rsid w:val="00961ABB"/>
    <w:rsid w:val="009621F0"/>
    <w:rsid w:val="00962665"/>
    <w:rsid w:val="00962C0F"/>
    <w:rsid w:val="00963393"/>
    <w:rsid w:val="00963A37"/>
    <w:rsid w:val="00963A56"/>
    <w:rsid w:val="00963AA2"/>
    <w:rsid w:val="00964525"/>
    <w:rsid w:val="0096453F"/>
    <w:rsid w:val="00964DF8"/>
    <w:rsid w:val="009657A9"/>
    <w:rsid w:val="0096689B"/>
    <w:rsid w:val="009670EE"/>
    <w:rsid w:val="00967F8B"/>
    <w:rsid w:val="009735E1"/>
    <w:rsid w:val="00973601"/>
    <w:rsid w:val="009739CB"/>
    <w:rsid w:val="00973B2D"/>
    <w:rsid w:val="00973FF4"/>
    <w:rsid w:val="009749BE"/>
    <w:rsid w:val="00974AF5"/>
    <w:rsid w:val="0097500E"/>
    <w:rsid w:val="009750A0"/>
    <w:rsid w:val="0097580A"/>
    <w:rsid w:val="00976A00"/>
    <w:rsid w:val="0097784C"/>
    <w:rsid w:val="009778B2"/>
    <w:rsid w:val="00977A74"/>
    <w:rsid w:val="00980682"/>
    <w:rsid w:val="00980D1D"/>
    <w:rsid w:val="009811D9"/>
    <w:rsid w:val="0098146B"/>
    <w:rsid w:val="00981904"/>
    <w:rsid w:val="009824F7"/>
    <w:rsid w:val="00982FEC"/>
    <w:rsid w:val="009832A4"/>
    <w:rsid w:val="0098371F"/>
    <w:rsid w:val="00983A04"/>
    <w:rsid w:val="00985BF3"/>
    <w:rsid w:val="00985C44"/>
    <w:rsid w:val="0098615F"/>
    <w:rsid w:val="00986299"/>
    <w:rsid w:val="00986309"/>
    <w:rsid w:val="0098672D"/>
    <w:rsid w:val="00986A4A"/>
    <w:rsid w:val="009877F0"/>
    <w:rsid w:val="00991399"/>
    <w:rsid w:val="009925B9"/>
    <w:rsid w:val="009928EB"/>
    <w:rsid w:val="0099392E"/>
    <w:rsid w:val="009946EB"/>
    <w:rsid w:val="00994EE5"/>
    <w:rsid w:val="009956BD"/>
    <w:rsid w:val="00995CB5"/>
    <w:rsid w:val="00996144"/>
    <w:rsid w:val="00996609"/>
    <w:rsid w:val="00996F03"/>
    <w:rsid w:val="00997608"/>
    <w:rsid w:val="009A0077"/>
    <w:rsid w:val="009A025F"/>
    <w:rsid w:val="009A07ED"/>
    <w:rsid w:val="009A096C"/>
    <w:rsid w:val="009A0C42"/>
    <w:rsid w:val="009A0D12"/>
    <w:rsid w:val="009A2470"/>
    <w:rsid w:val="009A3F6F"/>
    <w:rsid w:val="009A458E"/>
    <w:rsid w:val="009A489D"/>
    <w:rsid w:val="009A4AC4"/>
    <w:rsid w:val="009A4B53"/>
    <w:rsid w:val="009A5072"/>
    <w:rsid w:val="009A5107"/>
    <w:rsid w:val="009A544B"/>
    <w:rsid w:val="009A55D6"/>
    <w:rsid w:val="009A55FB"/>
    <w:rsid w:val="009A5EF4"/>
    <w:rsid w:val="009A5F26"/>
    <w:rsid w:val="009A6381"/>
    <w:rsid w:val="009A670C"/>
    <w:rsid w:val="009B0069"/>
    <w:rsid w:val="009B03C0"/>
    <w:rsid w:val="009B0583"/>
    <w:rsid w:val="009B06C2"/>
    <w:rsid w:val="009B0ED2"/>
    <w:rsid w:val="009B2657"/>
    <w:rsid w:val="009B303B"/>
    <w:rsid w:val="009B31D0"/>
    <w:rsid w:val="009B33F5"/>
    <w:rsid w:val="009B43C8"/>
    <w:rsid w:val="009B45BB"/>
    <w:rsid w:val="009B45EE"/>
    <w:rsid w:val="009B492D"/>
    <w:rsid w:val="009B5155"/>
    <w:rsid w:val="009B533E"/>
    <w:rsid w:val="009B5C4D"/>
    <w:rsid w:val="009B6AB2"/>
    <w:rsid w:val="009B6B48"/>
    <w:rsid w:val="009B706D"/>
    <w:rsid w:val="009C0109"/>
    <w:rsid w:val="009C0363"/>
    <w:rsid w:val="009C05F7"/>
    <w:rsid w:val="009C177B"/>
    <w:rsid w:val="009C33B6"/>
    <w:rsid w:val="009C510E"/>
    <w:rsid w:val="009C58BE"/>
    <w:rsid w:val="009C6744"/>
    <w:rsid w:val="009C68E1"/>
    <w:rsid w:val="009C6C42"/>
    <w:rsid w:val="009C7FA4"/>
    <w:rsid w:val="009D0901"/>
    <w:rsid w:val="009D0CCB"/>
    <w:rsid w:val="009D2484"/>
    <w:rsid w:val="009D3004"/>
    <w:rsid w:val="009D3FE8"/>
    <w:rsid w:val="009D4014"/>
    <w:rsid w:val="009D4327"/>
    <w:rsid w:val="009D4A1C"/>
    <w:rsid w:val="009E0154"/>
    <w:rsid w:val="009E0316"/>
    <w:rsid w:val="009E1EFF"/>
    <w:rsid w:val="009E2A3A"/>
    <w:rsid w:val="009E2CF7"/>
    <w:rsid w:val="009E34A3"/>
    <w:rsid w:val="009E3884"/>
    <w:rsid w:val="009E3D7E"/>
    <w:rsid w:val="009E4FF2"/>
    <w:rsid w:val="009E5731"/>
    <w:rsid w:val="009E5A85"/>
    <w:rsid w:val="009E6171"/>
    <w:rsid w:val="009E7045"/>
    <w:rsid w:val="009E7526"/>
    <w:rsid w:val="009E7AC5"/>
    <w:rsid w:val="009F00E2"/>
    <w:rsid w:val="009F0E1C"/>
    <w:rsid w:val="009F1183"/>
    <w:rsid w:val="009F28C1"/>
    <w:rsid w:val="009F2E64"/>
    <w:rsid w:val="009F46A6"/>
    <w:rsid w:val="009F4AFC"/>
    <w:rsid w:val="009F5438"/>
    <w:rsid w:val="009F65F0"/>
    <w:rsid w:val="009F687A"/>
    <w:rsid w:val="009F6A41"/>
    <w:rsid w:val="009F713B"/>
    <w:rsid w:val="00A00408"/>
    <w:rsid w:val="00A00E79"/>
    <w:rsid w:val="00A00F6C"/>
    <w:rsid w:val="00A0255D"/>
    <w:rsid w:val="00A03639"/>
    <w:rsid w:val="00A03999"/>
    <w:rsid w:val="00A04012"/>
    <w:rsid w:val="00A042DE"/>
    <w:rsid w:val="00A044C0"/>
    <w:rsid w:val="00A04C6D"/>
    <w:rsid w:val="00A06D87"/>
    <w:rsid w:val="00A075CC"/>
    <w:rsid w:val="00A100BC"/>
    <w:rsid w:val="00A10F28"/>
    <w:rsid w:val="00A111D3"/>
    <w:rsid w:val="00A11627"/>
    <w:rsid w:val="00A118C1"/>
    <w:rsid w:val="00A11EFF"/>
    <w:rsid w:val="00A12739"/>
    <w:rsid w:val="00A133A8"/>
    <w:rsid w:val="00A13595"/>
    <w:rsid w:val="00A139CC"/>
    <w:rsid w:val="00A13CD2"/>
    <w:rsid w:val="00A13D12"/>
    <w:rsid w:val="00A1403E"/>
    <w:rsid w:val="00A154D0"/>
    <w:rsid w:val="00A16215"/>
    <w:rsid w:val="00A1700B"/>
    <w:rsid w:val="00A177EE"/>
    <w:rsid w:val="00A17A22"/>
    <w:rsid w:val="00A17C81"/>
    <w:rsid w:val="00A204AC"/>
    <w:rsid w:val="00A20ED8"/>
    <w:rsid w:val="00A21536"/>
    <w:rsid w:val="00A216F3"/>
    <w:rsid w:val="00A221E7"/>
    <w:rsid w:val="00A228F4"/>
    <w:rsid w:val="00A2350B"/>
    <w:rsid w:val="00A25124"/>
    <w:rsid w:val="00A25D9C"/>
    <w:rsid w:val="00A261E3"/>
    <w:rsid w:val="00A26456"/>
    <w:rsid w:val="00A26476"/>
    <w:rsid w:val="00A26F24"/>
    <w:rsid w:val="00A273BC"/>
    <w:rsid w:val="00A27B64"/>
    <w:rsid w:val="00A27C14"/>
    <w:rsid w:val="00A27FF3"/>
    <w:rsid w:val="00A309F3"/>
    <w:rsid w:val="00A31CF0"/>
    <w:rsid w:val="00A32104"/>
    <w:rsid w:val="00A32619"/>
    <w:rsid w:val="00A329FC"/>
    <w:rsid w:val="00A33608"/>
    <w:rsid w:val="00A34052"/>
    <w:rsid w:val="00A3466C"/>
    <w:rsid w:val="00A359CE"/>
    <w:rsid w:val="00A35E22"/>
    <w:rsid w:val="00A3609B"/>
    <w:rsid w:val="00A36EFF"/>
    <w:rsid w:val="00A377AE"/>
    <w:rsid w:val="00A406E9"/>
    <w:rsid w:val="00A42916"/>
    <w:rsid w:val="00A43258"/>
    <w:rsid w:val="00A43551"/>
    <w:rsid w:val="00A435CD"/>
    <w:rsid w:val="00A43988"/>
    <w:rsid w:val="00A45205"/>
    <w:rsid w:val="00A46D4E"/>
    <w:rsid w:val="00A47107"/>
    <w:rsid w:val="00A47446"/>
    <w:rsid w:val="00A47ECC"/>
    <w:rsid w:val="00A503BC"/>
    <w:rsid w:val="00A513BF"/>
    <w:rsid w:val="00A51663"/>
    <w:rsid w:val="00A521FF"/>
    <w:rsid w:val="00A524ED"/>
    <w:rsid w:val="00A52788"/>
    <w:rsid w:val="00A52F04"/>
    <w:rsid w:val="00A53708"/>
    <w:rsid w:val="00A54EDA"/>
    <w:rsid w:val="00A55CA0"/>
    <w:rsid w:val="00A55CDB"/>
    <w:rsid w:val="00A55EC4"/>
    <w:rsid w:val="00A5687C"/>
    <w:rsid w:val="00A575E9"/>
    <w:rsid w:val="00A60343"/>
    <w:rsid w:val="00A60508"/>
    <w:rsid w:val="00A61180"/>
    <w:rsid w:val="00A619B0"/>
    <w:rsid w:val="00A629EF"/>
    <w:rsid w:val="00A63CE8"/>
    <w:rsid w:val="00A641EE"/>
    <w:rsid w:val="00A65C25"/>
    <w:rsid w:val="00A65D3F"/>
    <w:rsid w:val="00A65FAD"/>
    <w:rsid w:val="00A67461"/>
    <w:rsid w:val="00A70E9B"/>
    <w:rsid w:val="00A72088"/>
    <w:rsid w:val="00A72D52"/>
    <w:rsid w:val="00A734E4"/>
    <w:rsid w:val="00A73F00"/>
    <w:rsid w:val="00A741A9"/>
    <w:rsid w:val="00A74D56"/>
    <w:rsid w:val="00A75046"/>
    <w:rsid w:val="00A7556E"/>
    <w:rsid w:val="00A76696"/>
    <w:rsid w:val="00A7747C"/>
    <w:rsid w:val="00A776E9"/>
    <w:rsid w:val="00A778AD"/>
    <w:rsid w:val="00A779B1"/>
    <w:rsid w:val="00A802A8"/>
    <w:rsid w:val="00A80470"/>
    <w:rsid w:val="00A817F3"/>
    <w:rsid w:val="00A8272C"/>
    <w:rsid w:val="00A82AA8"/>
    <w:rsid w:val="00A82B12"/>
    <w:rsid w:val="00A82E7C"/>
    <w:rsid w:val="00A8372D"/>
    <w:rsid w:val="00A842BB"/>
    <w:rsid w:val="00A846AF"/>
    <w:rsid w:val="00A84D40"/>
    <w:rsid w:val="00A856E3"/>
    <w:rsid w:val="00A86398"/>
    <w:rsid w:val="00A86E52"/>
    <w:rsid w:val="00A878D8"/>
    <w:rsid w:val="00A905CF"/>
    <w:rsid w:val="00A90FAD"/>
    <w:rsid w:val="00A918CB"/>
    <w:rsid w:val="00A91C67"/>
    <w:rsid w:val="00A92FD1"/>
    <w:rsid w:val="00A93395"/>
    <w:rsid w:val="00A937A6"/>
    <w:rsid w:val="00A93A04"/>
    <w:rsid w:val="00A94A3A"/>
    <w:rsid w:val="00A9517D"/>
    <w:rsid w:val="00A95384"/>
    <w:rsid w:val="00A95EC5"/>
    <w:rsid w:val="00A95EDE"/>
    <w:rsid w:val="00A96196"/>
    <w:rsid w:val="00A96261"/>
    <w:rsid w:val="00A965F7"/>
    <w:rsid w:val="00A9691D"/>
    <w:rsid w:val="00A9717C"/>
    <w:rsid w:val="00AA1AE3"/>
    <w:rsid w:val="00AA249F"/>
    <w:rsid w:val="00AA2789"/>
    <w:rsid w:val="00AA2B5E"/>
    <w:rsid w:val="00AA2C6F"/>
    <w:rsid w:val="00AA39D3"/>
    <w:rsid w:val="00AA54D5"/>
    <w:rsid w:val="00AA5675"/>
    <w:rsid w:val="00AA5718"/>
    <w:rsid w:val="00AB078E"/>
    <w:rsid w:val="00AB0D7A"/>
    <w:rsid w:val="00AB1849"/>
    <w:rsid w:val="00AB1C50"/>
    <w:rsid w:val="00AB2280"/>
    <w:rsid w:val="00AB2E8A"/>
    <w:rsid w:val="00AB37A2"/>
    <w:rsid w:val="00AB3AD0"/>
    <w:rsid w:val="00AB4630"/>
    <w:rsid w:val="00AB5C6F"/>
    <w:rsid w:val="00AB617B"/>
    <w:rsid w:val="00AB6742"/>
    <w:rsid w:val="00AB6898"/>
    <w:rsid w:val="00AB6AC1"/>
    <w:rsid w:val="00AB76D0"/>
    <w:rsid w:val="00AB7EB7"/>
    <w:rsid w:val="00AC11CB"/>
    <w:rsid w:val="00AC1FCD"/>
    <w:rsid w:val="00AC3244"/>
    <w:rsid w:val="00AC3959"/>
    <w:rsid w:val="00AC40C2"/>
    <w:rsid w:val="00AC4DE5"/>
    <w:rsid w:val="00AC51B7"/>
    <w:rsid w:val="00AC546D"/>
    <w:rsid w:val="00AC565A"/>
    <w:rsid w:val="00AC59A3"/>
    <w:rsid w:val="00AC672F"/>
    <w:rsid w:val="00AC6FB0"/>
    <w:rsid w:val="00AC7436"/>
    <w:rsid w:val="00AC7954"/>
    <w:rsid w:val="00AC7C5D"/>
    <w:rsid w:val="00AD000E"/>
    <w:rsid w:val="00AD02AD"/>
    <w:rsid w:val="00AD031E"/>
    <w:rsid w:val="00AD09DF"/>
    <w:rsid w:val="00AD0C2B"/>
    <w:rsid w:val="00AD0D73"/>
    <w:rsid w:val="00AD1193"/>
    <w:rsid w:val="00AD6039"/>
    <w:rsid w:val="00AD64CD"/>
    <w:rsid w:val="00AD66DC"/>
    <w:rsid w:val="00AD6985"/>
    <w:rsid w:val="00AD73A0"/>
    <w:rsid w:val="00AE0C50"/>
    <w:rsid w:val="00AE15D3"/>
    <w:rsid w:val="00AE17D5"/>
    <w:rsid w:val="00AE2D6B"/>
    <w:rsid w:val="00AE2DCC"/>
    <w:rsid w:val="00AE32C5"/>
    <w:rsid w:val="00AE330F"/>
    <w:rsid w:val="00AE3991"/>
    <w:rsid w:val="00AE3B73"/>
    <w:rsid w:val="00AE4E7D"/>
    <w:rsid w:val="00AE5A8F"/>
    <w:rsid w:val="00AE5ED9"/>
    <w:rsid w:val="00AE6351"/>
    <w:rsid w:val="00AE68AD"/>
    <w:rsid w:val="00AE75BC"/>
    <w:rsid w:val="00AE76A3"/>
    <w:rsid w:val="00AE79D3"/>
    <w:rsid w:val="00AE7D28"/>
    <w:rsid w:val="00AF0182"/>
    <w:rsid w:val="00AF0962"/>
    <w:rsid w:val="00AF0BE1"/>
    <w:rsid w:val="00AF2803"/>
    <w:rsid w:val="00AF2939"/>
    <w:rsid w:val="00AF3F2E"/>
    <w:rsid w:val="00AF44E6"/>
    <w:rsid w:val="00AF488F"/>
    <w:rsid w:val="00AF4A1F"/>
    <w:rsid w:val="00AF6B7E"/>
    <w:rsid w:val="00AF712C"/>
    <w:rsid w:val="00B0015B"/>
    <w:rsid w:val="00B005E8"/>
    <w:rsid w:val="00B008E5"/>
    <w:rsid w:val="00B01189"/>
    <w:rsid w:val="00B012DD"/>
    <w:rsid w:val="00B019B6"/>
    <w:rsid w:val="00B01E74"/>
    <w:rsid w:val="00B02221"/>
    <w:rsid w:val="00B02EF6"/>
    <w:rsid w:val="00B03AD9"/>
    <w:rsid w:val="00B03FE2"/>
    <w:rsid w:val="00B04646"/>
    <w:rsid w:val="00B04903"/>
    <w:rsid w:val="00B04A6E"/>
    <w:rsid w:val="00B04AFA"/>
    <w:rsid w:val="00B04F8E"/>
    <w:rsid w:val="00B05631"/>
    <w:rsid w:val="00B0579A"/>
    <w:rsid w:val="00B06AA3"/>
    <w:rsid w:val="00B0724B"/>
    <w:rsid w:val="00B07EF9"/>
    <w:rsid w:val="00B11305"/>
    <w:rsid w:val="00B1130A"/>
    <w:rsid w:val="00B11C49"/>
    <w:rsid w:val="00B12649"/>
    <w:rsid w:val="00B12BD7"/>
    <w:rsid w:val="00B136C1"/>
    <w:rsid w:val="00B13715"/>
    <w:rsid w:val="00B13A68"/>
    <w:rsid w:val="00B13B1D"/>
    <w:rsid w:val="00B13F6B"/>
    <w:rsid w:val="00B15621"/>
    <w:rsid w:val="00B158A5"/>
    <w:rsid w:val="00B15F9B"/>
    <w:rsid w:val="00B16635"/>
    <w:rsid w:val="00B166F6"/>
    <w:rsid w:val="00B16839"/>
    <w:rsid w:val="00B16AE6"/>
    <w:rsid w:val="00B174A7"/>
    <w:rsid w:val="00B17936"/>
    <w:rsid w:val="00B2118E"/>
    <w:rsid w:val="00B2220D"/>
    <w:rsid w:val="00B23BCB"/>
    <w:rsid w:val="00B23BDA"/>
    <w:rsid w:val="00B252CA"/>
    <w:rsid w:val="00B2537B"/>
    <w:rsid w:val="00B26263"/>
    <w:rsid w:val="00B26300"/>
    <w:rsid w:val="00B274AC"/>
    <w:rsid w:val="00B27ABC"/>
    <w:rsid w:val="00B27C07"/>
    <w:rsid w:val="00B30CB7"/>
    <w:rsid w:val="00B310D6"/>
    <w:rsid w:val="00B31926"/>
    <w:rsid w:val="00B32002"/>
    <w:rsid w:val="00B32907"/>
    <w:rsid w:val="00B3290F"/>
    <w:rsid w:val="00B3382E"/>
    <w:rsid w:val="00B33F2D"/>
    <w:rsid w:val="00B348C0"/>
    <w:rsid w:val="00B34C29"/>
    <w:rsid w:val="00B35362"/>
    <w:rsid w:val="00B355D4"/>
    <w:rsid w:val="00B3572A"/>
    <w:rsid w:val="00B35C37"/>
    <w:rsid w:val="00B35CA2"/>
    <w:rsid w:val="00B35DEE"/>
    <w:rsid w:val="00B36A62"/>
    <w:rsid w:val="00B40724"/>
    <w:rsid w:val="00B4080D"/>
    <w:rsid w:val="00B40986"/>
    <w:rsid w:val="00B40C80"/>
    <w:rsid w:val="00B40D75"/>
    <w:rsid w:val="00B40FB2"/>
    <w:rsid w:val="00B421CF"/>
    <w:rsid w:val="00B43F8E"/>
    <w:rsid w:val="00B4464E"/>
    <w:rsid w:val="00B457EA"/>
    <w:rsid w:val="00B4645C"/>
    <w:rsid w:val="00B47769"/>
    <w:rsid w:val="00B47E66"/>
    <w:rsid w:val="00B503DC"/>
    <w:rsid w:val="00B50E4A"/>
    <w:rsid w:val="00B51539"/>
    <w:rsid w:val="00B51CAF"/>
    <w:rsid w:val="00B51F1C"/>
    <w:rsid w:val="00B525D7"/>
    <w:rsid w:val="00B52776"/>
    <w:rsid w:val="00B52A74"/>
    <w:rsid w:val="00B52E81"/>
    <w:rsid w:val="00B5330E"/>
    <w:rsid w:val="00B53393"/>
    <w:rsid w:val="00B541E4"/>
    <w:rsid w:val="00B54567"/>
    <w:rsid w:val="00B55364"/>
    <w:rsid w:val="00B56A72"/>
    <w:rsid w:val="00B56BEC"/>
    <w:rsid w:val="00B5728A"/>
    <w:rsid w:val="00B57ADE"/>
    <w:rsid w:val="00B57F32"/>
    <w:rsid w:val="00B603C4"/>
    <w:rsid w:val="00B60C6C"/>
    <w:rsid w:val="00B60F18"/>
    <w:rsid w:val="00B61BC8"/>
    <w:rsid w:val="00B61D79"/>
    <w:rsid w:val="00B62DEE"/>
    <w:rsid w:val="00B63085"/>
    <w:rsid w:val="00B6320D"/>
    <w:rsid w:val="00B63C92"/>
    <w:rsid w:val="00B63F12"/>
    <w:rsid w:val="00B64105"/>
    <w:rsid w:val="00B65739"/>
    <w:rsid w:val="00B65806"/>
    <w:rsid w:val="00B65936"/>
    <w:rsid w:val="00B66DD8"/>
    <w:rsid w:val="00B67E3C"/>
    <w:rsid w:val="00B714E7"/>
    <w:rsid w:val="00B726CB"/>
    <w:rsid w:val="00B727ED"/>
    <w:rsid w:val="00B72A7F"/>
    <w:rsid w:val="00B73EC5"/>
    <w:rsid w:val="00B73F5A"/>
    <w:rsid w:val="00B74981"/>
    <w:rsid w:val="00B74B91"/>
    <w:rsid w:val="00B75588"/>
    <w:rsid w:val="00B762D1"/>
    <w:rsid w:val="00B768A0"/>
    <w:rsid w:val="00B76A10"/>
    <w:rsid w:val="00B77379"/>
    <w:rsid w:val="00B77B83"/>
    <w:rsid w:val="00B77F94"/>
    <w:rsid w:val="00B806EF"/>
    <w:rsid w:val="00B81087"/>
    <w:rsid w:val="00B813F3"/>
    <w:rsid w:val="00B81D93"/>
    <w:rsid w:val="00B821C7"/>
    <w:rsid w:val="00B82599"/>
    <w:rsid w:val="00B8275A"/>
    <w:rsid w:val="00B82B6D"/>
    <w:rsid w:val="00B82F72"/>
    <w:rsid w:val="00B8304D"/>
    <w:rsid w:val="00B844B3"/>
    <w:rsid w:val="00B848C4"/>
    <w:rsid w:val="00B853D1"/>
    <w:rsid w:val="00B853F8"/>
    <w:rsid w:val="00B867B7"/>
    <w:rsid w:val="00B8779D"/>
    <w:rsid w:val="00B877C5"/>
    <w:rsid w:val="00B87BAD"/>
    <w:rsid w:val="00B9036A"/>
    <w:rsid w:val="00B90F64"/>
    <w:rsid w:val="00B91D52"/>
    <w:rsid w:val="00B91F8F"/>
    <w:rsid w:val="00B924E2"/>
    <w:rsid w:val="00B941DC"/>
    <w:rsid w:val="00B95954"/>
    <w:rsid w:val="00B96672"/>
    <w:rsid w:val="00B96714"/>
    <w:rsid w:val="00B96DE2"/>
    <w:rsid w:val="00B96EF6"/>
    <w:rsid w:val="00B97BD9"/>
    <w:rsid w:val="00BA09C8"/>
    <w:rsid w:val="00BA0B36"/>
    <w:rsid w:val="00BA1506"/>
    <w:rsid w:val="00BA2968"/>
    <w:rsid w:val="00BA3443"/>
    <w:rsid w:val="00BA3E5A"/>
    <w:rsid w:val="00BA4DB9"/>
    <w:rsid w:val="00BA6707"/>
    <w:rsid w:val="00BA6D81"/>
    <w:rsid w:val="00BA7229"/>
    <w:rsid w:val="00BB00FB"/>
    <w:rsid w:val="00BB094C"/>
    <w:rsid w:val="00BB0D31"/>
    <w:rsid w:val="00BB0DF0"/>
    <w:rsid w:val="00BB210A"/>
    <w:rsid w:val="00BB2A3F"/>
    <w:rsid w:val="00BB30D0"/>
    <w:rsid w:val="00BB3C5F"/>
    <w:rsid w:val="00BB4C82"/>
    <w:rsid w:val="00BB52A1"/>
    <w:rsid w:val="00BB5B0A"/>
    <w:rsid w:val="00BB6291"/>
    <w:rsid w:val="00BB6A28"/>
    <w:rsid w:val="00BB6B1C"/>
    <w:rsid w:val="00BB6CC1"/>
    <w:rsid w:val="00BB744D"/>
    <w:rsid w:val="00BB7C0A"/>
    <w:rsid w:val="00BB7E7F"/>
    <w:rsid w:val="00BC0CF9"/>
    <w:rsid w:val="00BC1279"/>
    <w:rsid w:val="00BC1646"/>
    <w:rsid w:val="00BC1D0B"/>
    <w:rsid w:val="00BC2146"/>
    <w:rsid w:val="00BC224E"/>
    <w:rsid w:val="00BC2611"/>
    <w:rsid w:val="00BC2634"/>
    <w:rsid w:val="00BC3123"/>
    <w:rsid w:val="00BC37D3"/>
    <w:rsid w:val="00BC48DD"/>
    <w:rsid w:val="00BC5613"/>
    <w:rsid w:val="00BC576A"/>
    <w:rsid w:val="00BC5D94"/>
    <w:rsid w:val="00BC6762"/>
    <w:rsid w:val="00BC6B94"/>
    <w:rsid w:val="00BC77F5"/>
    <w:rsid w:val="00BC7E31"/>
    <w:rsid w:val="00BD0511"/>
    <w:rsid w:val="00BD0A13"/>
    <w:rsid w:val="00BD0AAE"/>
    <w:rsid w:val="00BD1659"/>
    <w:rsid w:val="00BD4327"/>
    <w:rsid w:val="00BD49E9"/>
    <w:rsid w:val="00BD5F81"/>
    <w:rsid w:val="00BD64B3"/>
    <w:rsid w:val="00BD69A0"/>
    <w:rsid w:val="00BD7034"/>
    <w:rsid w:val="00BE000A"/>
    <w:rsid w:val="00BE0011"/>
    <w:rsid w:val="00BE0139"/>
    <w:rsid w:val="00BE062F"/>
    <w:rsid w:val="00BE14BB"/>
    <w:rsid w:val="00BE2DC0"/>
    <w:rsid w:val="00BE30CD"/>
    <w:rsid w:val="00BE3228"/>
    <w:rsid w:val="00BE44F9"/>
    <w:rsid w:val="00BE5062"/>
    <w:rsid w:val="00BE618D"/>
    <w:rsid w:val="00BE6896"/>
    <w:rsid w:val="00BE72C8"/>
    <w:rsid w:val="00BE75E9"/>
    <w:rsid w:val="00BF00ED"/>
    <w:rsid w:val="00BF07B9"/>
    <w:rsid w:val="00BF16DD"/>
    <w:rsid w:val="00BF1A06"/>
    <w:rsid w:val="00BF1E66"/>
    <w:rsid w:val="00BF289D"/>
    <w:rsid w:val="00BF2951"/>
    <w:rsid w:val="00BF33DD"/>
    <w:rsid w:val="00BF3BFC"/>
    <w:rsid w:val="00BF4496"/>
    <w:rsid w:val="00BF4B6B"/>
    <w:rsid w:val="00BF5A4A"/>
    <w:rsid w:val="00BF6B95"/>
    <w:rsid w:val="00BF6D94"/>
    <w:rsid w:val="00BF6ECA"/>
    <w:rsid w:val="00BF7569"/>
    <w:rsid w:val="00BF767B"/>
    <w:rsid w:val="00BF76D1"/>
    <w:rsid w:val="00BF76D3"/>
    <w:rsid w:val="00BF76F7"/>
    <w:rsid w:val="00BF7BD3"/>
    <w:rsid w:val="00BF7D6D"/>
    <w:rsid w:val="00C002B9"/>
    <w:rsid w:val="00C00AE3"/>
    <w:rsid w:val="00C00D10"/>
    <w:rsid w:val="00C01257"/>
    <w:rsid w:val="00C01DAE"/>
    <w:rsid w:val="00C01FA3"/>
    <w:rsid w:val="00C02947"/>
    <w:rsid w:val="00C02C1F"/>
    <w:rsid w:val="00C03242"/>
    <w:rsid w:val="00C04000"/>
    <w:rsid w:val="00C0451A"/>
    <w:rsid w:val="00C0455B"/>
    <w:rsid w:val="00C05284"/>
    <w:rsid w:val="00C052B4"/>
    <w:rsid w:val="00C064A6"/>
    <w:rsid w:val="00C079C5"/>
    <w:rsid w:val="00C07F38"/>
    <w:rsid w:val="00C102F2"/>
    <w:rsid w:val="00C11B72"/>
    <w:rsid w:val="00C12B16"/>
    <w:rsid w:val="00C13E3A"/>
    <w:rsid w:val="00C13EA9"/>
    <w:rsid w:val="00C14B12"/>
    <w:rsid w:val="00C1575F"/>
    <w:rsid w:val="00C15AEE"/>
    <w:rsid w:val="00C20F7B"/>
    <w:rsid w:val="00C20FCE"/>
    <w:rsid w:val="00C21178"/>
    <w:rsid w:val="00C2175A"/>
    <w:rsid w:val="00C21796"/>
    <w:rsid w:val="00C22D8C"/>
    <w:rsid w:val="00C22E39"/>
    <w:rsid w:val="00C233EF"/>
    <w:rsid w:val="00C235F4"/>
    <w:rsid w:val="00C23A63"/>
    <w:rsid w:val="00C23FB7"/>
    <w:rsid w:val="00C24AA3"/>
    <w:rsid w:val="00C26517"/>
    <w:rsid w:val="00C27987"/>
    <w:rsid w:val="00C300BC"/>
    <w:rsid w:val="00C30504"/>
    <w:rsid w:val="00C307D7"/>
    <w:rsid w:val="00C30936"/>
    <w:rsid w:val="00C3179C"/>
    <w:rsid w:val="00C31D90"/>
    <w:rsid w:val="00C3374F"/>
    <w:rsid w:val="00C33BB1"/>
    <w:rsid w:val="00C354E0"/>
    <w:rsid w:val="00C3736B"/>
    <w:rsid w:val="00C409EC"/>
    <w:rsid w:val="00C42E95"/>
    <w:rsid w:val="00C43DA6"/>
    <w:rsid w:val="00C44A48"/>
    <w:rsid w:val="00C45EC6"/>
    <w:rsid w:val="00C462BE"/>
    <w:rsid w:val="00C46FC4"/>
    <w:rsid w:val="00C47E84"/>
    <w:rsid w:val="00C47F6F"/>
    <w:rsid w:val="00C51576"/>
    <w:rsid w:val="00C5158E"/>
    <w:rsid w:val="00C51EF0"/>
    <w:rsid w:val="00C527C8"/>
    <w:rsid w:val="00C5392A"/>
    <w:rsid w:val="00C53D66"/>
    <w:rsid w:val="00C54C2D"/>
    <w:rsid w:val="00C552E2"/>
    <w:rsid w:val="00C5568E"/>
    <w:rsid w:val="00C5612F"/>
    <w:rsid w:val="00C57614"/>
    <w:rsid w:val="00C57D8A"/>
    <w:rsid w:val="00C601A7"/>
    <w:rsid w:val="00C60CB2"/>
    <w:rsid w:val="00C60CDD"/>
    <w:rsid w:val="00C615AD"/>
    <w:rsid w:val="00C616B3"/>
    <w:rsid w:val="00C61D0A"/>
    <w:rsid w:val="00C623EC"/>
    <w:rsid w:val="00C62668"/>
    <w:rsid w:val="00C62D6D"/>
    <w:rsid w:val="00C6398F"/>
    <w:rsid w:val="00C63B57"/>
    <w:rsid w:val="00C643BD"/>
    <w:rsid w:val="00C64652"/>
    <w:rsid w:val="00C654E6"/>
    <w:rsid w:val="00C656A3"/>
    <w:rsid w:val="00C6592F"/>
    <w:rsid w:val="00C6793E"/>
    <w:rsid w:val="00C70889"/>
    <w:rsid w:val="00C7105B"/>
    <w:rsid w:val="00C714D6"/>
    <w:rsid w:val="00C7180A"/>
    <w:rsid w:val="00C7244F"/>
    <w:rsid w:val="00C736BA"/>
    <w:rsid w:val="00C73F9B"/>
    <w:rsid w:val="00C74D70"/>
    <w:rsid w:val="00C74E63"/>
    <w:rsid w:val="00C76FAD"/>
    <w:rsid w:val="00C774EB"/>
    <w:rsid w:val="00C77A9E"/>
    <w:rsid w:val="00C80826"/>
    <w:rsid w:val="00C80A6A"/>
    <w:rsid w:val="00C80D60"/>
    <w:rsid w:val="00C81213"/>
    <w:rsid w:val="00C82281"/>
    <w:rsid w:val="00C860FC"/>
    <w:rsid w:val="00C866A5"/>
    <w:rsid w:val="00C86BBC"/>
    <w:rsid w:val="00C86DAE"/>
    <w:rsid w:val="00C906C5"/>
    <w:rsid w:val="00C91B0A"/>
    <w:rsid w:val="00C92183"/>
    <w:rsid w:val="00C92813"/>
    <w:rsid w:val="00C92EC4"/>
    <w:rsid w:val="00C93F38"/>
    <w:rsid w:val="00C949CE"/>
    <w:rsid w:val="00C95B95"/>
    <w:rsid w:val="00C95D49"/>
    <w:rsid w:val="00C96DC5"/>
    <w:rsid w:val="00C9721A"/>
    <w:rsid w:val="00CA0B95"/>
    <w:rsid w:val="00CA0FA7"/>
    <w:rsid w:val="00CA1A13"/>
    <w:rsid w:val="00CA1A3C"/>
    <w:rsid w:val="00CA2C37"/>
    <w:rsid w:val="00CA531A"/>
    <w:rsid w:val="00CA57FC"/>
    <w:rsid w:val="00CA5F41"/>
    <w:rsid w:val="00CA60E3"/>
    <w:rsid w:val="00CA6BD5"/>
    <w:rsid w:val="00CB0582"/>
    <w:rsid w:val="00CB0B17"/>
    <w:rsid w:val="00CB208E"/>
    <w:rsid w:val="00CB4805"/>
    <w:rsid w:val="00CB4DFB"/>
    <w:rsid w:val="00CB6654"/>
    <w:rsid w:val="00CB6B67"/>
    <w:rsid w:val="00CB7067"/>
    <w:rsid w:val="00CB78C3"/>
    <w:rsid w:val="00CB7B13"/>
    <w:rsid w:val="00CC07E6"/>
    <w:rsid w:val="00CC0E49"/>
    <w:rsid w:val="00CC1D60"/>
    <w:rsid w:val="00CC2464"/>
    <w:rsid w:val="00CC47E3"/>
    <w:rsid w:val="00CC4F4C"/>
    <w:rsid w:val="00CC689B"/>
    <w:rsid w:val="00CC6C7A"/>
    <w:rsid w:val="00CC6CB0"/>
    <w:rsid w:val="00CC6DFB"/>
    <w:rsid w:val="00CC7629"/>
    <w:rsid w:val="00CC776C"/>
    <w:rsid w:val="00CC7EF3"/>
    <w:rsid w:val="00CD16A4"/>
    <w:rsid w:val="00CD1A50"/>
    <w:rsid w:val="00CD1A73"/>
    <w:rsid w:val="00CD381F"/>
    <w:rsid w:val="00CD39D6"/>
    <w:rsid w:val="00CD3D01"/>
    <w:rsid w:val="00CD4099"/>
    <w:rsid w:val="00CD46E7"/>
    <w:rsid w:val="00CD5298"/>
    <w:rsid w:val="00CD661C"/>
    <w:rsid w:val="00CE00E3"/>
    <w:rsid w:val="00CE07CF"/>
    <w:rsid w:val="00CE0BEB"/>
    <w:rsid w:val="00CE1AFF"/>
    <w:rsid w:val="00CE1C72"/>
    <w:rsid w:val="00CE35A8"/>
    <w:rsid w:val="00CE4214"/>
    <w:rsid w:val="00CE42E9"/>
    <w:rsid w:val="00CE4D28"/>
    <w:rsid w:val="00CE4F91"/>
    <w:rsid w:val="00CE52C6"/>
    <w:rsid w:val="00CE542B"/>
    <w:rsid w:val="00CE5552"/>
    <w:rsid w:val="00CE5A6E"/>
    <w:rsid w:val="00CE5E18"/>
    <w:rsid w:val="00CE60F8"/>
    <w:rsid w:val="00CE6282"/>
    <w:rsid w:val="00CE7227"/>
    <w:rsid w:val="00CE7B57"/>
    <w:rsid w:val="00CE7CCC"/>
    <w:rsid w:val="00CF0C01"/>
    <w:rsid w:val="00CF0E11"/>
    <w:rsid w:val="00CF146F"/>
    <w:rsid w:val="00CF171D"/>
    <w:rsid w:val="00CF2F7B"/>
    <w:rsid w:val="00CF3409"/>
    <w:rsid w:val="00CF46B3"/>
    <w:rsid w:val="00CF4C26"/>
    <w:rsid w:val="00CF502E"/>
    <w:rsid w:val="00CF68EE"/>
    <w:rsid w:val="00CF7160"/>
    <w:rsid w:val="00CF79EC"/>
    <w:rsid w:val="00D003A7"/>
    <w:rsid w:val="00D005E3"/>
    <w:rsid w:val="00D00F00"/>
    <w:rsid w:val="00D00F6B"/>
    <w:rsid w:val="00D01234"/>
    <w:rsid w:val="00D014EC"/>
    <w:rsid w:val="00D01A59"/>
    <w:rsid w:val="00D01AC4"/>
    <w:rsid w:val="00D02D8A"/>
    <w:rsid w:val="00D03176"/>
    <w:rsid w:val="00D031EE"/>
    <w:rsid w:val="00D03678"/>
    <w:rsid w:val="00D03B1C"/>
    <w:rsid w:val="00D03D21"/>
    <w:rsid w:val="00D03FE9"/>
    <w:rsid w:val="00D04AF6"/>
    <w:rsid w:val="00D04C24"/>
    <w:rsid w:val="00D04CD6"/>
    <w:rsid w:val="00D051FC"/>
    <w:rsid w:val="00D05F1A"/>
    <w:rsid w:val="00D068C3"/>
    <w:rsid w:val="00D06D79"/>
    <w:rsid w:val="00D113A0"/>
    <w:rsid w:val="00D11634"/>
    <w:rsid w:val="00D11CC1"/>
    <w:rsid w:val="00D137D2"/>
    <w:rsid w:val="00D1414C"/>
    <w:rsid w:val="00D1424D"/>
    <w:rsid w:val="00D14C5D"/>
    <w:rsid w:val="00D155DB"/>
    <w:rsid w:val="00D1628D"/>
    <w:rsid w:val="00D1691C"/>
    <w:rsid w:val="00D16A8F"/>
    <w:rsid w:val="00D16E15"/>
    <w:rsid w:val="00D201F8"/>
    <w:rsid w:val="00D203AE"/>
    <w:rsid w:val="00D2083C"/>
    <w:rsid w:val="00D21761"/>
    <w:rsid w:val="00D218A8"/>
    <w:rsid w:val="00D21DE1"/>
    <w:rsid w:val="00D21E5F"/>
    <w:rsid w:val="00D22134"/>
    <w:rsid w:val="00D23743"/>
    <w:rsid w:val="00D241E9"/>
    <w:rsid w:val="00D243C2"/>
    <w:rsid w:val="00D24EEF"/>
    <w:rsid w:val="00D25221"/>
    <w:rsid w:val="00D25748"/>
    <w:rsid w:val="00D267C0"/>
    <w:rsid w:val="00D26918"/>
    <w:rsid w:val="00D27271"/>
    <w:rsid w:val="00D27C8F"/>
    <w:rsid w:val="00D27D51"/>
    <w:rsid w:val="00D31D2F"/>
    <w:rsid w:val="00D32B42"/>
    <w:rsid w:val="00D32E7C"/>
    <w:rsid w:val="00D33DCD"/>
    <w:rsid w:val="00D3478E"/>
    <w:rsid w:val="00D34A34"/>
    <w:rsid w:val="00D35253"/>
    <w:rsid w:val="00D35EF4"/>
    <w:rsid w:val="00D363A7"/>
    <w:rsid w:val="00D370B0"/>
    <w:rsid w:val="00D37F21"/>
    <w:rsid w:val="00D40A28"/>
    <w:rsid w:val="00D4215F"/>
    <w:rsid w:val="00D42B4E"/>
    <w:rsid w:val="00D42D38"/>
    <w:rsid w:val="00D431C8"/>
    <w:rsid w:val="00D43323"/>
    <w:rsid w:val="00D4405E"/>
    <w:rsid w:val="00D449E4"/>
    <w:rsid w:val="00D44CE0"/>
    <w:rsid w:val="00D45518"/>
    <w:rsid w:val="00D45903"/>
    <w:rsid w:val="00D4704D"/>
    <w:rsid w:val="00D474EB"/>
    <w:rsid w:val="00D47B63"/>
    <w:rsid w:val="00D50C0E"/>
    <w:rsid w:val="00D522CD"/>
    <w:rsid w:val="00D525EE"/>
    <w:rsid w:val="00D5279B"/>
    <w:rsid w:val="00D536B9"/>
    <w:rsid w:val="00D538E8"/>
    <w:rsid w:val="00D54B86"/>
    <w:rsid w:val="00D54C6B"/>
    <w:rsid w:val="00D5517D"/>
    <w:rsid w:val="00D552D6"/>
    <w:rsid w:val="00D55574"/>
    <w:rsid w:val="00D55794"/>
    <w:rsid w:val="00D55895"/>
    <w:rsid w:val="00D55940"/>
    <w:rsid w:val="00D56106"/>
    <w:rsid w:val="00D563F8"/>
    <w:rsid w:val="00D56788"/>
    <w:rsid w:val="00D60080"/>
    <w:rsid w:val="00D60092"/>
    <w:rsid w:val="00D603C9"/>
    <w:rsid w:val="00D613DF"/>
    <w:rsid w:val="00D61A9A"/>
    <w:rsid w:val="00D62404"/>
    <w:rsid w:val="00D63AA7"/>
    <w:rsid w:val="00D63B76"/>
    <w:rsid w:val="00D6441C"/>
    <w:rsid w:val="00D6460E"/>
    <w:rsid w:val="00D65E2C"/>
    <w:rsid w:val="00D65ECA"/>
    <w:rsid w:val="00D6640A"/>
    <w:rsid w:val="00D66922"/>
    <w:rsid w:val="00D66EA6"/>
    <w:rsid w:val="00D678B2"/>
    <w:rsid w:val="00D70570"/>
    <w:rsid w:val="00D719FB"/>
    <w:rsid w:val="00D72EB8"/>
    <w:rsid w:val="00D73673"/>
    <w:rsid w:val="00D74D46"/>
    <w:rsid w:val="00D74D71"/>
    <w:rsid w:val="00D75736"/>
    <w:rsid w:val="00D76110"/>
    <w:rsid w:val="00D7637B"/>
    <w:rsid w:val="00D763D9"/>
    <w:rsid w:val="00D80160"/>
    <w:rsid w:val="00D8061C"/>
    <w:rsid w:val="00D817CA"/>
    <w:rsid w:val="00D81832"/>
    <w:rsid w:val="00D82829"/>
    <w:rsid w:val="00D82ABB"/>
    <w:rsid w:val="00D83702"/>
    <w:rsid w:val="00D8550F"/>
    <w:rsid w:val="00D85826"/>
    <w:rsid w:val="00D858F6"/>
    <w:rsid w:val="00D865E0"/>
    <w:rsid w:val="00D86F7E"/>
    <w:rsid w:val="00D8713A"/>
    <w:rsid w:val="00D87D36"/>
    <w:rsid w:val="00D90B09"/>
    <w:rsid w:val="00D90D18"/>
    <w:rsid w:val="00D911C2"/>
    <w:rsid w:val="00D91AF7"/>
    <w:rsid w:val="00D9291B"/>
    <w:rsid w:val="00D929DD"/>
    <w:rsid w:val="00D92BE8"/>
    <w:rsid w:val="00D93243"/>
    <w:rsid w:val="00D93A30"/>
    <w:rsid w:val="00D93E64"/>
    <w:rsid w:val="00D93EA3"/>
    <w:rsid w:val="00D9429E"/>
    <w:rsid w:val="00D9462C"/>
    <w:rsid w:val="00D94D3E"/>
    <w:rsid w:val="00D94DAF"/>
    <w:rsid w:val="00D9556A"/>
    <w:rsid w:val="00D95D55"/>
    <w:rsid w:val="00D966B1"/>
    <w:rsid w:val="00D96F50"/>
    <w:rsid w:val="00D978A0"/>
    <w:rsid w:val="00DA0674"/>
    <w:rsid w:val="00DA1180"/>
    <w:rsid w:val="00DA1CBA"/>
    <w:rsid w:val="00DA24BE"/>
    <w:rsid w:val="00DA309A"/>
    <w:rsid w:val="00DA4327"/>
    <w:rsid w:val="00DA4C9F"/>
    <w:rsid w:val="00DA5360"/>
    <w:rsid w:val="00DA55A1"/>
    <w:rsid w:val="00DA5C76"/>
    <w:rsid w:val="00DA6E60"/>
    <w:rsid w:val="00DA6FDE"/>
    <w:rsid w:val="00DA740C"/>
    <w:rsid w:val="00DA7A8F"/>
    <w:rsid w:val="00DA7E5B"/>
    <w:rsid w:val="00DB0ACC"/>
    <w:rsid w:val="00DB0D4A"/>
    <w:rsid w:val="00DB10B5"/>
    <w:rsid w:val="00DB12BE"/>
    <w:rsid w:val="00DB196C"/>
    <w:rsid w:val="00DB20FA"/>
    <w:rsid w:val="00DB269C"/>
    <w:rsid w:val="00DB2948"/>
    <w:rsid w:val="00DB2BBB"/>
    <w:rsid w:val="00DB3DFA"/>
    <w:rsid w:val="00DB3FED"/>
    <w:rsid w:val="00DB4030"/>
    <w:rsid w:val="00DB433F"/>
    <w:rsid w:val="00DB4977"/>
    <w:rsid w:val="00DB5062"/>
    <w:rsid w:val="00DB61D4"/>
    <w:rsid w:val="00DB69C8"/>
    <w:rsid w:val="00DB790E"/>
    <w:rsid w:val="00DB7B44"/>
    <w:rsid w:val="00DC0552"/>
    <w:rsid w:val="00DC1B41"/>
    <w:rsid w:val="00DC258A"/>
    <w:rsid w:val="00DC2F07"/>
    <w:rsid w:val="00DC3308"/>
    <w:rsid w:val="00DC619B"/>
    <w:rsid w:val="00DC6544"/>
    <w:rsid w:val="00DC7987"/>
    <w:rsid w:val="00DD03CC"/>
    <w:rsid w:val="00DD03E9"/>
    <w:rsid w:val="00DD0596"/>
    <w:rsid w:val="00DD09BF"/>
    <w:rsid w:val="00DD0BD1"/>
    <w:rsid w:val="00DD2269"/>
    <w:rsid w:val="00DD3FBC"/>
    <w:rsid w:val="00DD45F9"/>
    <w:rsid w:val="00DD47A5"/>
    <w:rsid w:val="00DD5126"/>
    <w:rsid w:val="00DD56D3"/>
    <w:rsid w:val="00DD59AB"/>
    <w:rsid w:val="00DD63E4"/>
    <w:rsid w:val="00DD718B"/>
    <w:rsid w:val="00DD7827"/>
    <w:rsid w:val="00DD7E67"/>
    <w:rsid w:val="00DE017D"/>
    <w:rsid w:val="00DE17D3"/>
    <w:rsid w:val="00DE1985"/>
    <w:rsid w:val="00DE3592"/>
    <w:rsid w:val="00DE35A9"/>
    <w:rsid w:val="00DE4437"/>
    <w:rsid w:val="00DE4750"/>
    <w:rsid w:val="00DE49C2"/>
    <w:rsid w:val="00DE4FE7"/>
    <w:rsid w:val="00DE5A07"/>
    <w:rsid w:val="00DE5DC3"/>
    <w:rsid w:val="00DE5DEE"/>
    <w:rsid w:val="00DE5FC3"/>
    <w:rsid w:val="00DE6D83"/>
    <w:rsid w:val="00DE7FA4"/>
    <w:rsid w:val="00DF006D"/>
    <w:rsid w:val="00DF2A0E"/>
    <w:rsid w:val="00DF2EBA"/>
    <w:rsid w:val="00DF37B4"/>
    <w:rsid w:val="00DF384E"/>
    <w:rsid w:val="00DF409C"/>
    <w:rsid w:val="00DF4731"/>
    <w:rsid w:val="00DF55C6"/>
    <w:rsid w:val="00DF5E2B"/>
    <w:rsid w:val="00DF5E30"/>
    <w:rsid w:val="00DF5FC5"/>
    <w:rsid w:val="00DF7149"/>
    <w:rsid w:val="00DF7EA9"/>
    <w:rsid w:val="00E009AE"/>
    <w:rsid w:val="00E00A80"/>
    <w:rsid w:val="00E01279"/>
    <w:rsid w:val="00E01905"/>
    <w:rsid w:val="00E01F97"/>
    <w:rsid w:val="00E02D37"/>
    <w:rsid w:val="00E03633"/>
    <w:rsid w:val="00E03918"/>
    <w:rsid w:val="00E03D54"/>
    <w:rsid w:val="00E04880"/>
    <w:rsid w:val="00E073D8"/>
    <w:rsid w:val="00E0798B"/>
    <w:rsid w:val="00E1188E"/>
    <w:rsid w:val="00E12EC1"/>
    <w:rsid w:val="00E133EA"/>
    <w:rsid w:val="00E134C5"/>
    <w:rsid w:val="00E14001"/>
    <w:rsid w:val="00E1553B"/>
    <w:rsid w:val="00E16D23"/>
    <w:rsid w:val="00E16E2E"/>
    <w:rsid w:val="00E177C3"/>
    <w:rsid w:val="00E17EB2"/>
    <w:rsid w:val="00E22098"/>
    <w:rsid w:val="00E220D4"/>
    <w:rsid w:val="00E222C8"/>
    <w:rsid w:val="00E22592"/>
    <w:rsid w:val="00E234C7"/>
    <w:rsid w:val="00E24A50"/>
    <w:rsid w:val="00E25228"/>
    <w:rsid w:val="00E259AB"/>
    <w:rsid w:val="00E25BF0"/>
    <w:rsid w:val="00E2621C"/>
    <w:rsid w:val="00E26A77"/>
    <w:rsid w:val="00E27F21"/>
    <w:rsid w:val="00E31D7C"/>
    <w:rsid w:val="00E31F3E"/>
    <w:rsid w:val="00E3253D"/>
    <w:rsid w:val="00E33625"/>
    <w:rsid w:val="00E3381C"/>
    <w:rsid w:val="00E33BE1"/>
    <w:rsid w:val="00E33F8C"/>
    <w:rsid w:val="00E345B8"/>
    <w:rsid w:val="00E35A30"/>
    <w:rsid w:val="00E372BC"/>
    <w:rsid w:val="00E37A7D"/>
    <w:rsid w:val="00E37CCD"/>
    <w:rsid w:val="00E410F9"/>
    <w:rsid w:val="00E418D2"/>
    <w:rsid w:val="00E4192C"/>
    <w:rsid w:val="00E427BC"/>
    <w:rsid w:val="00E428C9"/>
    <w:rsid w:val="00E42C86"/>
    <w:rsid w:val="00E42F14"/>
    <w:rsid w:val="00E4391C"/>
    <w:rsid w:val="00E43F65"/>
    <w:rsid w:val="00E44091"/>
    <w:rsid w:val="00E44F4E"/>
    <w:rsid w:val="00E45E6B"/>
    <w:rsid w:val="00E4620D"/>
    <w:rsid w:val="00E46406"/>
    <w:rsid w:val="00E46799"/>
    <w:rsid w:val="00E46A97"/>
    <w:rsid w:val="00E473FA"/>
    <w:rsid w:val="00E47771"/>
    <w:rsid w:val="00E5019D"/>
    <w:rsid w:val="00E5053C"/>
    <w:rsid w:val="00E5189D"/>
    <w:rsid w:val="00E518C8"/>
    <w:rsid w:val="00E51F46"/>
    <w:rsid w:val="00E520C5"/>
    <w:rsid w:val="00E529A2"/>
    <w:rsid w:val="00E53664"/>
    <w:rsid w:val="00E54414"/>
    <w:rsid w:val="00E54FFE"/>
    <w:rsid w:val="00E5583B"/>
    <w:rsid w:val="00E5631E"/>
    <w:rsid w:val="00E563FC"/>
    <w:rsid w:val="00E569C7"/>
    <w:rsid w:val="00E56F2C"/>
    <w:rsid w:val="00E57BF5"/>
    <w:rsid w:val="00E57DF2"/>
    <w:rsid w:val="00E60B3E"/>
    <w:rsid w:val="00E611E3"/>
    <w:rsid w:val="00E61267"/>
    <w:rsid w:val="00E616C8"/>
    <w:rsid w:val="00E61E15"/>
    <w:rsid w:val="00E6216A"/>
    <w:rsid w:val="00E6358C"/>
    <w:rsid w:val="00E64024"/>
    <w:rsid w:val="00E65107"/>
    <w:rsid w:val="00E6545C"/>
    <w:rsid w:val="00E65B5B"/>
    <w:rsid w:val="00E65C20"/>
    <w:rsid w:val="00E66B7D"/>
    <w:rsid w:val="00E672D8"/>
    <w:rsid w:val="00E675F1"/>
    <w:rsid w:val="00E67CB7"/>
    <w:rsid w:val="00E7000B"/>
    <w:rsid w:val="00E70070"/>
    <w:rsid w:val="00E70E3E"/>
    <w:rsid w:val="00E71630"/>
    <w:rsid w:val="00E7174A"/>
    <w:rsid w:val="00E720B5"/>
    <w:rsid w:val="00E72187"/>
    <w:rsid w:val="00E727BC"/>
    <w:rsid w:val="00E72D17"/>
    <w:rsid w:val="00E7314B"/>
    <w:rsid w:val="00E74909"/>
    <w:rsid w:val="00E75A1C"/>
    <w:rsid w:val="00E76009"/>
    <w:rsid w:val="00E766C6"/>
    <w:rsid w:val="00E76EDF"/>
    <w:rsid w:val="00E77420"/>
    <w:rsid w:val="00E7763A"/>
    <w:rsid w:val="00E77941"/>
    <w:rsid w:val="00E77CD1"/>
    <w:rsid w:val="00E8001F"/>
    <w:rsid w:val="00E80402"/>
    <w:rsid w:val="00E8054F"/>
    <w:rsid w:val="00E811D2"/>
    <w:rsid w:val="00E82AB3"/>
    <w:rsid w:val="00E8444E"/>
    <w:rsid w:val="00E84B28"/>
    <w:rsid w:val="00E84F97"/>
    <w:rsid w:val="00E85E91"/>
    <w:rsid w:val="00E85F32"/>
    <w:rsid w:val="00E86389"/>
    <w:rsid w:val="00E867F0"/>
    <w:rsid w:val="00E86F24"/>
    <w:rsid w:val="00E8771A"/>
    <w:rsid w:val="00E91778"/>
    <w:rsid w:val="00E94E5D"/>
    <w:rsid w:val="00E9657F"/>
    <w:rsid w:val="00E96992"/>
    <w:rsid w:val="00E96AA6"/>
    <w:rsid w:val="00E97BBC"/>
    <w:rsid w:val="00E97EA7"/>
    <w:rsid w:val="00E97F30"/>
    <w:rsid w:val="00EA06CF"/>
    <w:rsid w:val="00EA0890"/>
    <w:rsid w:val="00EA0A4E"/>
    <w:rsid w:val="00EA0DC6"/>
    <w:rsid w:val="00EA118B"/>
    <w:rsid w:val="00EA17BA"/>
    <w:rsid w:val="00EA209D"/>
    <w:rsid w:val="00EA23B7"/>
    <w:rsid w:val="00EA32B5"/>
    <w:rsid w:val="00EA33B4"/>
    <w:rsid w:val="00EA49A1"/>
    <w:rsid w:val="00EA4BF1"/>
    <w:rsid w:val="00EA4E4D"/>
    <w:rsid w:val="00EA5339"/>
    <w:rsid w:val="00EA577E"/>
    <w:rsid w:val="00EA5B4B"/>
    <w:rsid w:val="00EA6312"/>
    <w:rsid w:val="00EA6AF1"/>
    <w:rsid w:val="00EA6B4F"/>
    <w:rsid w:val="00EA7F3B"/>
    <w:rsid w:val="00EA7FDF"/>
    <w:rsid w:val="00EB007E"/>
    <w:rsid w:val="00EB0122"/>
    <w:rsid w:val="00EB0A16"/>
    <w:rsid w:val="00EB0AE4"/>
    <w:rsid w:val="00EB0B32"/>
    <w:rsid w:val="00EB0D95"/>
    <w:rsid w:val="00EB155A"/>
    <w:rsid w:val="00EB1952"/>
    <w:rsid w:val="00EB19E3"/>
    <w:rsid w:val="00EB1B08"/>
    <w:rsid w:val="00EB2D3E"/>
    <w:rsid w:val="00EB31CE"/>
    <w:rsid w:val="00EB38CD"/>
    <w:rsid w:val="00EB5FB8"/>
    <w:rsid w:val="00EB62DD"/>
    <w:rsid w:val="00EB65DE"/>
    <w:rsid w:val="00EB664C"/>
    <w:rsid w:val="00EB6C4D"/>
    <w:rsid w:val="00EB76DD"/>
    <w:rsid w:val="00EC04D2"/>
    <w:rsid w:val="00EC0708"/>
    <w:rsid w:val="00EC0EB6"/>
    <w:rsid w:val="00EC16EA"/>
    <w:rsid w:val="00EC1B77"/>
    <w:rsid w:val="00EC3296"/>
    <w:rsid w:val="00EC4559"/>
    <w:rsid w:val="00EC4D5F"/>
    <w:rsid w:val="00EC53A3"/>
    <w:rsid w:val="00EC558F"/>
    <w:rsid w:val="00EC5B08"/>
    <w:rsid w:val="00EC63F7"/>
    <w:rsid w:val="00EC6BD7"/>
    <w:rsid w:val="00EC71F0"/>
    <w:rsid w:val="00EC7255"/>
    <w:rsid w:val="00ED034E"/>
    <w:rsid w:val="00ED0389"/>
    <w:rsid w:val="00ED10AA"/>
    <w:rsid w:val="00ED2289"/>
    <w:rsid w:val="00ED31F2"/>
    <w:rsid w:val="00ED3887"/>
    <w:rsid w:val="00ED3B13"/>
    <w:rsid w:val="00ED3BD6"/>
    <w:rsid w:val="00ED4475"/>
    <w:rsid w:val="00ED4755"/>
    <w:rsid w:val="00ED4F8A"/>
    <w:rsid w:val="00ED5A2F"/>
    <w:rsid w:val="00ED607D"/>
    <w:rsid w:val="00ED6317"/>
    <w:rsid w:val="00ED6B6C"/>
    <w:rsid w:val="00ED74FD"/>
    <w:rsid w:val="00ED754E"/>
    <w:rsid w:val="00ED7C60"/>
    <w:rsid w:val="00EE0F3E"/>
    <w:rsid w:val="00EE127F"/>
    <w:rsid w:val="00EE14E5"/>
    <w:rsid w:val="00EE22D2"/>
    <w:rsid w:val="00EE2C1F"/>
    <w:rsid w:val="00EE2FB7"/>
    <w:rsid w:val="00EE42DC"/>
    <w:rsid w:val="00EE493E"/>
    <w:rsid w:val="00EE4C94"/>
    <w:rsid w:val="00EE523C"/>
    <w:rsid w:val="00EE610A"/>
    <w:rsid w:val="00EE6B9B"/>
    <w:rsid w:val="00EE6D2A"/>
    <w:rsid w:val="00EE72DE"/>
    <w:rsid w:val="00EE7799"/>
    <w:rsid w:val="00EF0112"/>
    <w:rsid w:val="00EF091A"/>
    <w:rsid w:val="00EF0B8B"/>
    <w:rsid w:val="00EF0DA8"/>
    <w:rsid w:val="00EF16B2"/>
    <w:rsid w:val="00EF19D1"/>
    <w:rsid w:val="00EF23AA"/>
    <w:rsid w:val="00EF27EE"/>
    <w:rsid w:val="00EF2B1B"/>
    <w:rsid w:val="00EF3145"/>
    <w:rsid w:val="00EF49B1"/>
    <w:rsid w:val="00EF5372"/>
    <w:rsid w:val="00EF53D7"/>
    <w:rsid w:val="00EF6B4B"/>
    <w:rsid w:val="00EF7229"/>
    <w:rsid w:val="00EF77C7"/>
    <w:rsid w:val="00EF77ED"/>
    <w:rsid w:val="00EF7D14"/>
    <w:rsid w:val="00F00658"/>
    <w:rsid w:val="00F00ACF"/>
    <w:rsid w:val="00F01AAD"/>
    <w:rsid w:val="00F02187"/>
    <w:rsid w:val="00F022BB"/>
    <w:rsid w:val="00F022F9"/>
    <w:rsid w:val="00F03066"/>
    <w:rsid w:val="00F033F5"/>
    <w:rsid w:val="00F03AD3"/>
    <w:rsid w:val="00F0500C"/>
    <w:rsid w:val="00F05422"/>
    <w:rsid w:val="00F0545E"/>
    <w:rsid w:val="00F06B92"/>
    <w:rsid w:val="00F06BEE"/>
    <w:rsid w:val="00F07172"/>
    <w:rsid w:val="00F07FE2"/>
    <w:rsid w:val="00F123E5"/>
    <w:rsid w:val="00F1257F"/>
    <w:rsid w:val="00F12664"/>
    <w:rsid w:val="00F132A3"/>
    <w:rsid w:val="00F1452A"/>
    <w:rsid w:val="00F1458A"/>
    <w:rsid w:val="00F14940"/>
    <w:rsid w:val="00F14949"/>
    <w:rsid w:val="00F14C3A"/>
    <w:rsid w:val="00F15F73"/>
    <w:rsid w:val="00F160C3"/>
    <w:rsid w:val="00F171D2"/>
    <w:rsid w:val="00F173C1"/>
    <w:rsid w:val="00F20826"/>
    <w:rsid w:val="00F21758"/>
    <w:rsid w:val="00F21808"/>
    <w:rsid w:val="00F21C5F"/>
    <w:rsid w:val="00F221C7"/>
    <w:rsid w:val="00F22451"/>
    <w:rsid w:val="00F22BFE"/>
    <w:rsid w:val="00F23826"/>
    <w:rsid w:val="00F23965"/>
    <w:rsid w:val="00F240B0"/>
    <w:rsid w:val="00F25154"/>
    <w:rsid w:val="00F25201"/>
    <w:rsid w:val="00F25366"/>
    <w:rsid w:val="00F25436"/>
    <w:rsid w:val="00F2566C"/>
    <w:rsid w:val="00F26CFF"/>
    <w:rsid w:val="00F26DCB"/>
    <w:rsid w:val="00F27054"/>
    <w:rsid w:val="00F270CC"/>
    <w:rsid w:val="00F27635"/>
    <w:rsid w:val="00F27C41"/>
    <w:rsid w:val="00F30327"/>
    <w:rsid w:val="00F31887"/>
    <w:rsid w:val="00F31B40"/>
    <w:rsid w:val="00F322D8"/>
    <w:rsid w:val="00F32F27"/>
    <w:rsid w:val="00F33B88"/>
    <w:rsid w:val="00F3579A"/>
    <w:rsid w:val="00F35887"/>
    <w:rsid w:val="00F35AF2"/>
    <w:rsid w:val="00F35C18"/>
    <w:rsid w:val="00F363BE"/>
    <w:rsid w:val="00F3729F"/>
    <w:rsid w:val="00F4019B"/>
    <w:rsid w:val="00F40B32"/>
    <w:rsid w:val="00F41270"/>
    <w:rsid w:val="00F413AD"/>
    <w:rsid w:val="00F41B12"/>
    <w:rsid w:val="00F41D5A"/>
    <w:rsid w:val="00F43493"/>
    <w:rsid w:val="00F44E14"/>
    <w:rsid w:val="00F4528A"/>
    <w:rsid w:val="00F45CAD"/>
    <w:rsid w:val="00F46335"/>
    <w:rsid w:val="00F46412"/>
    <w:rsid w:val="00F466F3"/>
    <w:rsid w:val="00F47DFF"/>
    <w:rsid w:val="00F47FB6"/>
    <w:rsid w:val="00F50BD2"/>
    <w:rsid w:val="00F51EDB"/>
    <w:rsid w:val="00F521DB"/>
    <w:rsid w:val="00F526B0"/>
    <w:rsid w:val="00F53BE2"/>
    <w:rsid w:val="00F55359"/>
    <w:rsid w:val="00F553A0"/>
    <w:rsid w:val="00F5645F"/>
    <w:rsid w:val="00F56A07"/>
    <w:rsid w:val="00F571FE"/>
    <w:rsid w:val="00F57392"/>
    <w:rsid w:val="00F600DE"/>
    <w:rsid w:val="00F60598"/>
    <w:rsid w:val="00F61628"/>
    <w:rsid w:val="00F61922"/>
    <w:rsid w:val="00F61A76"/>
    <w:rsid w:val="00F627F4"/>
    <w:rsid w:val="00F63621"/>
    <w:rsid w:val="00F63FF3"/>
    <w:rsid w:val="00F64729"/>
    <w:rsid w:val="00F64E87"/>
    <w:rsid w:val="00F6596E"/>
    <w:rsid w:val="00F65D69"/>
    <w:rsid w:val="00F65FE9"/>
    <w:rsid w:val="00F6711A"/>
    <w:rsid w:val="00F672F2"/>
    <w:rsid w:val="00F6766A"/>
    <w:rsid w:val="00F6785C"/>
    <w:rsid w:val="00F67D4C"/>
    <w:rsid w:val="00F70104"/>
    <w:rsid w:val="00F70479"/>
    <w:rsid w:val="00F707E4"/>
    <w:rsid w:val="00F708FE"/>
    <w:rsid w:val="00F711CF"/>
    <w:rsid w:val="00F71D89"/>
    <w:rsid w:val="00F7352E"/>
    <w:rsid w:val="00F73BE4"/>
    <w:rsid w:val="00F74091"/>
    <w:rsid w:val="00F74452"/>
    <w:rsid w:val="00F75BAD"/>
    <w:rsid w:val="00F764E0"/>
    <w:rsid w:val="00F771F5"/>
    <w:rsid w:val="00F77B8B"/>
    <w:rsid w:val="00F801B8"/>
    <w:rsid w:val="00F80275"/>
    <w:rsid w:val="00F807DF"/>
    <w:rsid w:val="00F811EA"/>
    <w:rsid w:val="00F81856"/>
    <w:rsid w:val="00F81ABE"/>
    <w:rsid w:val="00F8207E"/>
    <w:rsid w:val="00F820C7"/>
    <w:rsid w:val="00F8332A"/>
    <w:rsid w:val="00F8333E"/>
    <w:rsid w:val="00F83ACE"/>
    <w:rsid w:val="00F845CB"/>
    <w:rsid w:val="00F846E0"/>
    <w:rsid w:val="00F853DF"/>
    <w:rsid w:val="00F85FCB"/>
    <w:rsid w:val="00F862EC"/>
    <w:rsid w:val="00F86972"/>
    <w:rsid w:val="00F8751A"/>
    <w:rsid w:val="00F9054D"/>
    <w:rsid w:val="00F91ACF"/>
    <w:rsid w:val="00F94187"/>
    <w:rsid w:val="00F9460D"/>
    <w:rsid w:val="00F94626"/>
    <w:rsid w:val="00F95326"/>
    <w:rsid w:val="00F9584A"/>
    <w:rsid w:val="00F95A35"/>
    <w:rsid w:val="00F9763A"/>
    <w:rsid w:val="00F9763E"/>
    <w:rsid w:val="00F97B9E"/>
    <w:rsid w:val="00FA0893"/>
    <w:rsid w:val="00FA1FE4"/>
    <w:rsid w:val="00FA24FD"/>
    <w:rsid w:val="00FA2B43"/>
    <w:rsid w:val="00FA3342"/>
    <w:rsid w:val="00FA45EB"/>
    <w:rsid w:val="00FA4793"/>
    <w:rsid w:val="00FA7217"/>
    <w:rsid w:val="00FB177C"/>
    <w:rsid w:val="00FB19D5"/>
    <w:rsid w:val="00FB1D99"/>
    <w:rsid w:val="00FB239A"/>
    <w:rsid w:val="00FB2639"/>
    <w:rsid w:val="00FB38F1"/>
    <w:rsid w:val="00FB395E"/>
    <w:rsid w:val="00FB3E30"/>
    <w:rsid w:val="00FB4BCB"/>
    <w:rsid w:val="00FB512F"/>
    <w:rsid w:val="00FB529F"/>
    <w:rsid w:val="00FB6BB5"/>
    <w:rsid w:val="00FB6DC6"/>
    <w:rsid w:val="00FB6DDA"/>
    <w:rsid w:val="00FC0373"/>
    <w:rsid w:val="00FC12A9"/>
    <w:rsid w:val="00FC1435"/>
    <w:rsid w:val="00FC4B08"/>
    <w:rsid w:val="00FC4DAC"/>
    <w:rsid w:val="00FC60F0"/>
    <w:rsid w:val="00FC6238"/>
    <w:rsid w:val="00FC68D1"/>
    <w:rsid w:val="00FC70DF"/>
    <w:rsid w:val="00FC7CD2"/>
    <w:rsid w:val="00FC7F09"/>
    <w:rsid w:val="00FD0AA6"/>
    <w:rsid w:val="00FD0CD9"/>
    <w:rsid w:val="00FD127C"/>
    <w:rsid w:val="00FD1EDB"/>
    <w:rsid w:val="00FD2585"/>
    <w:rsid w:val="00FD3356"/>
    <w:rsid w:val="00FD50FD"/>
    <w:rsid w:val="00FD5571"/>
    <w:rsid w:val="00FD5B0C"/>
    <w:rsid w:val="00FD6066"/>
    <w:rsid w:val="00FD6B93"/>
    <w:rsid w:val="00FD7B45"/>
    <w:rsid w:val="00FD7E3E"/>
    <w:rsid w:val="00FE08B6"/>
    <w:rsid w:val="00FE41DE"/>
    <w:rsid w:val="00FE4918"/>
    <w:rsid w:val="00FE4A64"/>
    <w:rsid w:val="00FE4E0C"/>
    <w:rsid w:val="00FE54F1"/>
    <w:rsid w:val="00FE6C35"/>
    <w:rsid w:val="00FE7D3E"/>
    <w:rsid w:val="00FF169C"/>
    <w:rsid w:val="00FF1BC3"/>
    <w:rsid w:val="00FF2056"/>
    <w:rsid w:val="00FF35AF"/>
    <w:rsid w:val="00FF4370"/>
    <w:rsid w:val="00FF443E"/>
    <w:rsid w:val="00FF4A86"/>
    <w:rsid w:val="00FF55E8"/>
    <w:rsid w:val="00FF5DBA"/>
    <w:rsid w:val="00FF672A"/>
    <w:rsid w:val="00FF7360"/>
    <w:rsid w:val="00FF751A"/>
    <w:rsid w:val="00FF7BA0"/>
    <w:rsid w:val="00FF7FC9"/>
    <w:rsid w:val="01DCA81B"/>
    <w:rsid w:val="03476BCE"/>
    <w:rsid w:val="039B1EE3"/>
    <w:rsid w:val="048EF574"/>
    <w:rsid w:val="06240447"/>
    <w:rsid w:val="099C37C1"/>
    <w:rsid w:val="0AF69B5A"/>
    <w:rsid w:val="0E6C844F"/>
    <w:rsid w:val="0EEA1ECB"/>
    <w:rsid w:val="0FC72D0A"/>
    <w:rsid w:val="1014C504"/>
    <w:rsid w:val="10C3C6B5"/>
    <w:rsid w:val="14F71255"/>
    <w:rsid w:val="14F7B6AC"/>
    <w:rsid w:val="151988C9"/>
    <w:rsid w:val="158E7012"/>
    <w:rsid w:val="16B61CFD"/>
    <w:rsid w:val="172BAF4F"/>
    <w:rsid w:val="17D16A5C"/>
    <w:rsid w:val="1832A2B3"/>
    <w:rsid w:val="18557A3A"/>
    <w:rsid w:val="193C2211"/>
    <w:rsid w:val="19800A32"/>
    <w:rsid w:val="1A4B23D3"/>
    <w:rsid w:val="1C7DE734"/>
    <w:rsid w:val="1C9CA7A1"/>
    <w:rsid w:val="1CA2872F"/>
    <w:rsid w:val="1D2074AC"/>
    <w:rsid w:val="1D63ADF3"/>
    <w:rsid w:val="1D705E91"/>
    <w:rsid w:val="1DF0D33B"/>
    <w:rsid w:val="1E7085B0"/>
    <w:rsid w:val="24A067E6"/>
    <w:rsid w:val="25135E06"/>
    <w:rsid w:val="26FB15C2"/>
    <w:rsid w:val="279A07B5"/>
    <w:rsid w:val="28886DE0"/>
    <w:rsid w:val="2A370383"/>
    <w:rsid w:val="2ADCB019"/>
    <w:rsid w:val="2B1EB2D5"/>
    <w:rsid w:val="2CB23CF6"/>
    <w:rsid w:val="2CDAB647"/>
    <w:rsid w:val="2D285655"/>
    <w:rsid w:val="2D504E7A"/>
    <w:rsid w:val="2E39A89D"/>
    <w:rsid w:val="2E434946"/>
    <w:rsid w:val="2E9C40DD"/>
    <w:rsid w:val="33988314"/>
    <w:rsid w:val="3682EB38"/>
    <w:rsid w:val="36AF16D6"/>
    <w:rsid w:val="36F72E78"/>
    <w:rsid w:val="37C98691"/>
    <w:rsid w:val="3859968E"/>
    <w:rsid w:val="389A5122"/>
    <w:rsid w:val="39CEEB46"/>
    <w:rsid w:val="3ADA77AD"/>
    <w:rsid w:val="3AFEC973"/>
    <w:rsid w:val="3B5AFA93"/>
    <w:rsid w:val="3B8FF655"/>
    <w:rsid w:val="3C435584"/>
    <w:rsid w:val="3D9DA17E"/>
    <w:rsid w:val="3E1B95FC"/>
    <w:rsid w:val="3F3575FF"/>
    <w:rsid w:val="41193636"/>
    <w:rsid w:val="43A8811A"/>
    <w:rsid w:val="4421C425"/>
    <w:rsid w:val="46F6044F"/>
    <w:rsid w:val="48031785"/>
    <w:rsid w:val="48D8D045"/>
    <w:rsid w:val="49B1C57D"/>
    <w:rsid w:val="49F2994D"/>
    <w:rsid w:val="4BF03148"/>
    <w:rsid w:val="4CBF0434"/>
    <w:rsid w:val="4DD5985D"/>
    <w:rsid w:val="518C1C47"/>
    <w:rsid w:val="51A387EC"/>
    <w:rsid w:val="51C63074"/>
    <w:rsid w:val="542F9EB4"/>
    <w:rsid w:val="54F8C0BE"/>
    <w:rsid w:val="55B86E0E"/>
    <w:rsid w:val="56CA2012"/>
    <w:rsid w:val="590AE28A"/>
    <w:rsid w:val="598C8AEB"/>
    <w:rsid w:val="5A07C0F8"/>
    <w:rsid w:val="5B4FF804"/>
    <w:rsid w:val="5BC906F7"/>
    <w:rsid w:val="5F1B97D0"/>
    <w:rsid w:val="600B5A06"/>
    <w:rsid w:val="61D338C3"/>
    <w:rsid w:val="62A21C3B"/>
    <w:rsid w:val="62B3750D"/>
    <w:rsid w:val="63342ACA"/>
    <w:rsid w:val="63875EE2"/>
    <w:rsid w:val="63D1D8E2"/>
    <w:rsid w:val="641B08E8"/>
    <w:rsid w:val="65AE3A03"/>
    <w:rsid w:val="68C001B9"/>
    <w:rsid w:val="6A665B02"/>
    <w:rsid w:val="6CF604BC"/>
    <w:rsid w:val="6D985164"/>
    <w:rsid w:val="6E2F4F59"/>
    <w:rsid w:val="6F57C37F"/>
    <w:rsid w:val="718D2032"/>
    <w:rsid w:val="71F24632"/>
    <w:rsid w:val="7367A4D6"/>
    <w:rsid w:val="73775143"/>
    <w:rsid w:val="73FF738C"/>
    <w:rsid w:val="74A635EF"/>
    <w:rsid w:val="752CF596"/>
    <w:rsid w:val="755BA0D0"/>
    <w:rsid w:val="778BF22F"/>
    <w:rsid w:val="77C457AF"/>
    <w:rsid w:val="7870C874"/>
    <w:rsid w:val="7A20984E"/>
    <w:rsid w:val="7C1B7B0F"/>
    <w:rsid w:val="7C659468"/>
    <w:rsid w:val="7C789924"/>
    <w:rsid w:val="7D0667C0"/>
    <w:rsid w:val="7DCBCB70"/>
    <w:rsid w:val="7E0685C9"/>
    <w:rsid w:val="7F354214"/>
    <w:rsid w:val="7FBBC9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9BC8A4"/>
  <w15:docId w15:val="{2E06F609-E8AD-428B-9942-9EEC8B56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6356"/>
    <w:rPr>
      <w:rFonts w:ascii="Frutiger 45 Light" w:hAnsi="Frutiger 45 Light"/>
      <w:sz w:val="22"/>
      <w:szCs w:val="22"/>
      <w:lang w:eastAsia="en-US"/>
    </w:rPr>
  </w:style>
  <w:style w:type="paragraph" w:styleId="Heading2">
    <w:name w:val="heading 2"/>
    <w:basedOn w:val="Normal"/>
    <w:next w:val="Normal"/>
    <w:link w:val="Heading2Char"/>
    <w:semiHidden/>
    <w:unhideWhenUsed/>
    <w:qFormat/>
    <w:rsid w:val="00C040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9392E"/>
    <w:pPr>
      <w:keepNext/>
      <w:keepLines/>
      <w:spacing w:before="40"/>
      <w:outlineLvl w:val="2"/>
    </w:pPr>
    <w:rPr>
      <w:rFonts w:ascii="Arial" w:eastAsiaTheme="majorEastAsia" w:hAnsi="Arial"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487760"/>
    <w:pPr>
      <w:spacing w:after="160" w:line="240" w:lineRule="exact"/>
    </w:pPr>
    <w:rPr>
      <w:rFonts w:ascii="Verdana" w:hAnsi="Verdana" w:cs="Verdana"/>
      <w:sz w:val="20"/>
      <w:szCs w:val="20"/>
      <w:lang w:val="en-US"/>
    </w:rPr>
  </w:style>
  <w:style w:type="character" w:styleId="Hyperlink">
    <w:name w:val="Hyperlink"/>
    <w:rsid w:val="003654DF"/>
    <w:rPr>
      <w:color w:val="0000FF"/>
      <w:u w:val="single"/>
    </w:rPr>
  </w:style>
  <w:style w:type="paragraph" w:styleId="FootnoteText">
    <w:name w:val="footnote text"/>
    <w:basedOn w:val="Normal"/>
    <w:link w:val="FootnoteTextChar"/>
    <w:semiHidden/>
    <w:rsid w:val="00001C17"/>
    <w:rPr>
      <w:sz w:val="20"/>
      <w:szCs w:val="20"/>
    </w:rPr>
  </w:style>
  <w:style w:type="character" w:styleId="FootnoteReference">
    <w:name w:val="footnote reference"/>
    <w:semiHidden/>
    <w:rsid w:val="00001C17"/>
    <w:rPr>
      <w:vertAlign w:val="superscript"/>
    </w:rPr>
  </w:style>
  <w:style w:type="paragraph" w:styleId="Header">
    <w:name w:val="header"/>
    <w:basedOn w:val="Normal"/>
    <w:link w:val="HeaderChar"/>
    <w:uiPriority w:val="99"/>
    <w:rsid w:val="002F54E1"/>
    <w:pPr>
      <w:tabs>
        <w:tab w:val="center" w:pos="4320"/>
        <w:tab w:val="right" w:pos="8640"/>
      </w:tabs>
    </w:pPr>
  </w:style>
  <w:style w:type="paragraph" w:styleId="Footer">
    <w:name w:val="footer"/>
    <w:basedOn w:val="Normal"/>
    <w:link w:val="FooterChar"/>
    <w:uiPriority w:val="99"/>
    <w:rsid w:val="002F54E1"/>
    <w:pPr>
      <w:tabs>
        <w:tab w:val="center" w:pos="4320"/>
        <w:tab w:val="right" w:pos="8640"/>
      </w:tabs>
    </w:pPr>
  </w:style>
  <w:style w:type="paragraph" w:customStyle="1" w:styleId="MainText">
    <w:name w:val="Main Text"/>
    <w:basedOn w:val="Normal"/>
    <w:rsid w:val="00F322D8"/>
    <w:pPr>
      <w:spacing w:line="280" w:lineRule="exact"/>
    </w:pPr>
    <w:rPr>
      <w:szCs w:val="20"/>
      <w:lang w:eastAsia="en-GB"/>
    </w:rPr>
  </w:style>
  <w:style w:type="table" w:styleId="TableGrid">
    <w:name w:val="Table Grid"/>
    <w:basedOn w:val="TableNormal"/>
    <w:rsid w:val="00F32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198E"/>
    <w:rPr>
      <w:color w:val="800080"/>
      <w:u w:val="single"/>
    </w:rPr>
  </w:style>
  <w:style w:type="character" w:styleId="Emphasis">
    <w:name w:val="Emphasis"/>
    <w:qFormat/>
    <w:rsid w:val="00AE76A3"/>
    <w:rPr>
      <w:i/>
      <w:iCs/>
    </w:rPr>
  </w:style>
  <w:style w:type="paragraph" w:customStyle="1" w:styleId="Default">
    <w:name w:val="Default"/>
    <w:rsid w:val="00AE76A3"/>
    <w:pPr>
      <w:autoSpaceDE w:val="0"/>
      <w:autoSpaceDN w:val="0"/>
      <w:adjustRightInd w:val="0"/>
    </w:pPr>
    <w:rPr>
      <w:rFonts w:ascii="Arial" w:hAnsi="Arial" w:cs="Arial"/>
      <w:color w:val="000000"/>
      <w:sz w:val="24"/>
      <w:szCs w:val="24"/>
      <w:lang w:val="en-US" w:eastAsia="en-US"/>
    </w:rPr>
  </w:style>
  <w:style w:type="paragraph" w:styleId="ListParagraph">
    <w:name w:val="List Paragraph"/>
    <w:aliases w:val="Dot pt,F5 List Paragraph,Bullet Points,List Paragraph1,Colorful List - Accent 11,No Spacing1,List Paragraph Char Char Char,Indicator Text,Numbered Para 1,Bullet 1,MAIN CONTENT,Normal numbered,List Paragraph12,List Paragraph2,Bullet Style"/>
    <w:basedOn w:val="Normal"/>
    <w:link w:val="ListParagraphChar"/>
    <w:uiPriority w:val="34"/>
    <w:qFormat/>
    <w:rsid w:val="004578A5"/>
    <w:pPr>
      <w:ind w:left="720"/>
    </w:pPr>
  </w:style>
  <w:style w:type="character" w:customStyle="1" w:styleId="HeaderChar">
    <w:name w:val="Header Char"/>
    <w:link w:val="Header"/>
    <w:uiPriority w:val="99"/>
    <w:rsid w:val="007E01EB"/>
    <w:rPr>
      <w:rFonts w:ascii="Frutiger 45 Light" w:hAnsi="Frutiger 45 Light"/>
      <w:sz w:val="22"/>
      <w:szCs w:val="22"/>
      <w:lang w:eastAsia="en-US"/>
    </w:rPr>
  </w:style>
  <w:style w:type="paragraph" w:styleId="BalloonText">
    <w:name w:val="Balloon Text"/>
    <w:basedOn w:val="Normal"/>
    <w:link w:val="BalloonTextChar"/>
    <w:rsid w:val="009E34A3"/>
    <w:rPr>
      <w:rFonts w:ascii="Tahoma" w:hAnsi="Tahoma" w:cs="Tahoma"/>
      <w:sz w:val="16"/>
      <w:szCs w:val="16"/>
    </w:rPr>
  </w:style>
  <w:style w:type="character" w:customStyle="1" w:styleId="BalloonTextChar">
    <w:name w:val="Balloon Text Char"/>
    <w:link w:val="BalloonText"/>
    <w:rsid w:val="009E34A3"/>
    <w:rPr>
      <w:rFonts w:ascii="Tahoma" w:hAnsi="Tahoma" w:cs="Tahoma"/>
      <w:sz w:val="16"/>
      <w:szCs w:val="16"/>
      <w:lang w:eastAsia="en-US"/>
    </w:rPr>
  </w:style>
  <w:style w:type="paragraph" w:customStyle="1" w:styleId="BodyText1">
    <w:name w:val="Body Text 1"/>
    <w:basedOn w:val="Normal"/>
    <w:next w:val="BodyText2"/>
    <w:rsid w:val="0057038C"/>
    <w:rPr>
      <w:rFonts w:ascii="Arial" w:eastAsia="SimSun" w:hAnsi="Arial"/>
      <w:sz w:val="20"/>
      <w:szCs w:val="20"/>
      <w:lang w:eastAsia="zh-CN"/>
    </w:rPr>
  </w:style>
  <w:style w:type="paragraph" w:styleId="BodyText2">
    <w:name w:val="Body Text 2"/>
    <w:basedOn w:val="Normal"/>
    <w:link w:val="BodyText2Char"/>
    <w:rsid w:val="0057038C"/>
    <w:pPr>
      <w:spacing w:after="120" w:line="480" w:lineRule="auto"/>
    </w:pPr>
  </w:style>
  <w:style w:type="character" w:customStyle="1" w:styleId="BodyText2Char">
    <w:name w:val="Body Text 2 Char"/>
    <w:link w:val="BodyText2"/>
    <w:rsid w:val="0057038C"/>
    <w:rPr>
      <w:rFonts w:ascii="Frutiger 45 Light" w:hAnsi="Frutiger 45 Light"/>
      <w:sz w:val="22"/>
      <w:szCs w:val="22"/>
      <w:lang w:eastAsia="en-US"/>
    </w:rPr>
  </w:style>
  <w:style w:type="character" w:styleId="CommentReference">
    <w:name w:val="annotation reference"/>
    <w:uiPriority w:val="99"/>
    <w:rsid w:val="009C0363"/>
    <w:rPr>
      <w:sz w:val="16"/>
      <w:szCs w:val="16"/>
    </w:rPr>
  </w:style>
  <w:style w:type="paragraph" w:styleId="CommentText">
    <w:name w:val="annotation text"/>
    <w:basedOn w:val="Normal"/>
    <w:link w:val="CommentTextChar"/>
    <w:uiPriority w:val="99"/>
    <w:rsid w:val="009C0363"/>
    <w:rPr>
      <w:sz w:val="20"/>
      <w:szCs w:val="20"/>
    </w:rPr>
  </w:style>
  <w:style w:type="character" w:customStyle="1" w:styleId="CommentTextChar">
    <w:name w:val="Comment Text Char"/>
    <w:link w:val="CommentText"/>
    <w:uiPriority w:val="99"/>
    <w:rsid w:val="009C0363"/>
    <w:rPr>
      <w:rFonts w:ascii="Frutiger 45 Light" w:hAnsi="Frutiger 45 Light"/>
      <w:lang w:eastAsia="en-US"/>
    </w:rPr>
  </w:style>
  <w:style w:type="paragraph" w:styleId="CommentSubject">
    <w:name w:val="annotation subject"/>
    <w:basedOn w:val="CommentText"/>
    <w:next w:val="CommentText"/>
    <w:link w:val="CommentSubjectChar"/>
    <w:rsid w:val="009C0363"/>
    <w:rPr>
      <w:b/>
      <w:bCs/>
    </w:rPr>
  </w:style>
  <w:style w:type="character" w:customStyle="1" w:styleId="CommentSubjectChar">
    <w:name w:val="Comment Subject Char"/>
    <w:link w:val="CommentSubject"/>
    <w:rsid w:val="009C0363"/>
    <w:rPr>
      <w:rFonts w:ascii="Frutiger 45 Light" w:hAnsi="Frutiger 45 Light"/>
      <w:b/>
      <w:bCs/>
      <w:lang w:eastAsia="en-US"/>
    </w:rPr>
  </w:style>
  <w:style w:type="paragraph" w:styleId="PlainText">
    <w:name w:val="Plain Text"/>
    <w:basedOn w:val="Normal"/>
    <w:link w:val="PlainTextChar"/>
    <w:uiPriority w:val="99"/>
    <w:rsid w:val="000F5ACE"/>
    <w:rPr>
      <w:rFonts w:ascii="Courier New" w:hAnsi="Courier New" w:cs="Courier New"/>
      <w:sz w:val="20"/>
      <w:szCs w:val="20"/>
    </w:rPr>
  </w:style>
  <w:style w:type="character" w:customStyle="1" w:styleId="PlainTextChar">
    <w:name w:val="Plain Text Char"/>
    <w:link w:val="PlainText"/>
    <w:uiPriority w:val="99"/>
    <w:rsid w:val="000F5ACE"/>
    <w:rPr>
      <w:rFonts w:ascii="Courier New" w:hAnsi="Courier New" w:cs="Courier New"/>
      <w:lang w:eastAsia="en-US"/>
    </w:rPr>
  </w:style>
  <w:style w:type="table" w:customStyle="1" w:styleId="TableGrid1">
    <w:name w:val="Table Grid1"/>
    <w:basedOn w:val="TableNormal"/>
    <w:next w:val="TableGrid"/>
    <w:rsid w:val="00E0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45CAD"/>
    <w:rPr>
      <w:rFonts w:ascii="Times New Roman" w:hAnsi="Times New Roman"/>
      <w:sz w:val="24"/>
      <w:szCs w:val="24"/>
      <w:lang w:eastAsia="en-GB"/>
    </w:rPr>
  </w:style>
  <w:style w:type="character" w:customStyle="1" w:styleId="normaltextrun1">
    <w:name w:val="normaltextrun1"/>
    <w:rsid w:val="00F45CAD"/>
  </w:style>
  <w:style w:type="character" w:customStyle="1" w:styleId="ListParagraphChar">
    <w:name w:val="List Paragraph Char"/>
    <w:aliases w:val="Dot pt Char,F5 List Paragraph Char,Bullet Points Char,List Paragraph1 Char,Colorful List - Accent 11 Char,No Spacing1 Char,List Paragraph Char Char Char Char,Indicator Text Char,Numbered Para 1 Char,Bullet 1 Char,MAIN CONTENT Char"/>
    <w:basedOn w:val="DefaultParagraphFont"/>
    <w:link w:val="ListParagraph"/>
    <w:uiPriority w:val="34"/>
    <w:rsid w:val="007C0734"/>
    <w:rPr>
      <w:rFonts w:ascii="Frutiger 45 Light" w:hAnsi="Frutiger 45 Light"/>
      <w:sz w:val="22"/>
      <w:szCs w:val="22"/>
      <w:lang w:eastAsia="en-US"/>
    </w:rPr>
  </w:style>
  <w:style w:type="character" w:customStyle="1" w:styleId="ReportTemplate">
    <w:name w:val="Report Template"/>
    <w:uiPriority w:val="1"/>
    <w:qFormat/>
    <w:rsid w:val="002C1EF2"/>
  </w:style>
  <w:style w:type="paragraph" w:styleId="NormalWeb">
    <w:name w:val="Normal (Web)"/>
    <w:basedOn w:val="Normal"/>
    <w:uiPriority w:val="99"/>
    <w:unhideWhenUsed/>
    <w:rsid w:val="003E0D24"/>
    <w:pPr>
      <w:spacing w:before="100" w:beforeAutospacing="1" w:after="100" w:afterAutospacing="1"/>
    </w:pPr>
    <w:rPr>
      <w:rFonts w:ascii="Times New Roman" w:eastAsia="Calibri" w:hAnsi="Times New Roman"/>
      <w:sz w:val="24"/>
      <w:szCs w:val="24"/>
      <w:lang w:eastAsia="en-GB"/>
    </w:rPr>
  </w:style>
  <w:style w:type="character" w:customStyle="1" w:styleId="FootnoteTextChar">
    <w:name w:val="Footnote Text Char"/>
    <w:basedOn w:val="DefaultParagraphFont"/>
    <w:link w:val="FootnoteText"/>
    <w:semiHidden/>
    <w:rsid w:val="000454AB"/>
    <w:rPr>
      <w:rFonts w:ascii="Frutiger 45 Light" w:hAnsi="Frutiger 45 Light"/>
      <w:lang w:eastAsia="en-US"/>
    </w:rPr>
  </w:style>
  <w:style w:type="character" w:styleId="UnresolvedMention">
    <w:name w:val="Unresolved Mention"/>
    <w:basedOn w:val="DefaultParagraphFont"/>
    <w:uiPriority w:val="99"/>
    <w:semiHidden/>
    <w:unhideWhenUsed/>
    <w:rsid w:val="00CE4D28"/>
    <w:rPr>
      <w:color w:val="605E5C"/>
      <w:shd w:val="clear" w:color="auto" w:fill="E1DFDD"/>
    </w:rPr>
  </w:style>
  <w:style w:type="character" w:customStyle="1" w:styleId="FooterChar">
    <w:name w:val="Footer Char"/>
    <w:basedOn w:val="DefaultParagraphFont"/>
    <w:link w:val="Footer"/>
    <w:uiPriority w:val="99"/>
    <w:rsid w:val="0013752C"/>
    <w:rPr>
      <w:rFonts w:ascii="Frutiger 45 Light" w:hAnsi="Frutiger 45 Light"/>
      <w:sz w:val="22"/>
      <w:szCs w:val="22"/>
      <w:lang w:eastAsia="en-US"/>
    </w:rPr>
  </w:style>
  <w:style w:type="character" w:customStyle="1" w:styleId="legamendingtext">
    <w:name w:val="legamendingtext"/>
    <w:basedOn w:val="DefaultParagraphFont"/>
    <w:rsid w:val="00F85FCB"/>
  </w:style>
  <w:style w:type="character" w:customStyle="1" w:styleId="Heading3Char">
    <w:name w:val="Heading 3 Char"/>
    <w:basedOn w:val="DefaultParagraphFont"/>
    <w:link w:val="Heading3"/>
    <w:uiPriority w:val="9"/>
    <w:rsid w:val="0099392E"/>
    <w:rPr>
      <w:rFonts w:ascii="Arial" w:eastAsiaTheme="majorEastAsia" w:hAnsi="Arial" w:cstheme="majorBidi"/>
      <w:sz w:val="24"/>
      <w:szCs w:val="24"/>
      <w:lang w:eastAsia="en-US"/>
    </w:rPr>
  </w:style>
  <w:style w:type="character" w:styleId="Strong">
    <w:name w:val="Strong"/>
    <w:basedOn w:val="DefaultParagraphFont"/>
    <w:uiPriority w:val="22"/>
    <w:qFormat/>
    <w:rsid w:val="0099392E"/>
    <w:rPr>
      <w:b/>
      <w:bCs/>
    </w:rPr>
  </w:style>
  <w:style w:type="paragraph" w:customStyle="1" w:styleId="Bodycopy">
    <w:name w:val="Body copy"/>
    <w:basedOn w:val="Normal"/>
    <w:link w:val="BodycopyChar"/>
    <w:autoRedefine/>
    <w:qFormat/>
    <w:rsid w:val="00604AC4"/>
    <w:pPr>
      <w:widowControl w:val="0"/>
      <w:numPr>
        <w:numId w:val="32"/>
      </w:numPr>
      <w:spacing w:after="240"/>
    </w:pPr>
    <w:rPr>
      <w:rFonts w:ascii="Arial" w:eastAsia="Calibri" w:hAnsi="Arial"/>
      <w:bCs/>
      <w:sz w:val="24"/>
      <w:lang w:val="en-US"/>
    </w:rPr>
  </w:style>
  <w:style w:type="character" w:customStyle="1" w:styleId="BodycopyChar">
    <w:name w:val="Body copy Char"/>
    <w:basedOn w:val="DefaultParagraphFont"/>
    <w:link w:val="Bodycopy"/>
    <w:rsid w:val="00604AC4"/>
    <w:rPr>
      <w:rFonts w:ascii="Arial" w:eastAsia="Calibri" w:hAnsi="Arial"/>
      <w:bCs/>
      <w:sz w:val="24"/>
      <w:szCs w:val="22"/>
      <w:lang w:val="en-US" w:eastAsia="en-US"/>
    </w:rPr>
  </w:style>
  <w:style w:type="paragraph" w:customStyle="1" w:styleId="Numberedlist">
    <w:name w:val="Numbered list"/>
    <w:basedOn w:val="ListNumber"/>
    <w:autoRedefine/>
    <w:qFormat/>
    <w:rsid w:val="001D06D1"/>
    <w:pPr>
      <w:numPr>
        <w:numId w:val="37"/>
      </w:numPr>
      <w:spacing w:after="240"/>
      <w:contextualSpacing w:val="0"/>
    </w:pPr>
    <w:rPr>
      <w:rFonts w:ascii="Arial" w:eastAsiaTheme="minorHAnsi" w:hAnsi="Arial" w:cstheme="minorBidi"/>
      <w:sz w:val="24"/>
    </w:rPr>
  </w:style>
  <w:style w:type="paragraph" w:styleId="ListNumber">
    <w:name w:val="List Number"/>
    <w:basedOn w:val="Normal"/>
    <w:rsid w:val="001D06D1"/>
    <w:pPr>
      <w:ind w:left="720" w:hanging="360"/>
      <w:contextualSpacing/>
    </w:pPr>
  </w:style>
  <w:style w:type="paragraph" w:styleId="EndnoteText">
    <w:name w:val="endnote text"/>
    <w:basedOn w:val="Normal"/>
    <w:link w:val="EndnoteTextChar"/>
    <w:semiHidden/>
    <w:unhideWhenUsed/>
    <w:rsid w:val="002352EC"/>
    <w:rPr>
      <w:sz w:val="20"/>
      <w:szCs w:val="20"/>
    </w:rPr>
  </w:style>
  <w:style w:type="character" w:customStyle="1" w:styleId="EndnoteTextChar">
    <w:name w:val="Endnote Text Char"/>
    <w:basedOn w:val="DefaultParagraphFont"/>
    <w:link w:val="EndnoteText"/>
    <w:semiHidden/>
    <w:rsid w:val="002352EC"/>
    <w:rPr>
      <w:rFonts w:ascii="Frutiger 45 Light" w:hAnsi="Frutiger 45 Light"/>
      <w:lang w:eastAsia="en-US"/>
    </w:rPr>
  </w:style>
  <w:style w:type="character" w:styleId="EndnoteReference">
    <w:name w:val="endnote reference"/>
    <w:basedOn w:val="DefaultParagraphFont"/>
    <w:semiHidden/>
    <w:unhideWhenUsed/>
    <w:rsid w:val="002352EC"/>
    <w:rPr>
      <w:vertAlign w:val="superscript"/>
    </w:rPr>
  </w:style>
  <w:style w:type="character" w:customStyle="1" w:styleId="Heading2Char">
    <w:name w:val="Heading 2 Char"/>
    <w:basedOn w:val="DefaultParagraphFont"/>
    <w:link w:val="Heading2"/>
    <w:semiHidden/>
    <w:rsid w:val="00C0400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9197">
      <w:bodyDiv w:val="1"/>
      <w:marLeft w:val="0"/>
      <w:marRight w:val="0"/>
      <w:marTop w:val="0"/>
      <w:marBottom w:val="0"/>
      <w:divBdr>
        <w:top w:val="none" w:sz="0" w:space="0" w:color="auto"/>
        <w:left w:val="none" w:sz="0" w:space="0" w:color="auto"/>
        <w:bottom w:val="none" w:sz="0" w:space="0" w:color="auto"/>
        <w:right w:val="none" w:sz="0" w:space="0" w:color="auto"/>
      </w:divBdr>
    </w:div>
    <w:div w:id="48190002">
      <w:bodyDiv w:val="1"/>
      <w:marLeft w:val="0"/>
      <w:marRight w:val="0"/>
      <w:marTop w:val="0"/>
      <w:marBottom w:val="0"/>
      <w:divBdr>
        <w:top w:val="none" w:sz="0" w:space="0" w:color="auto"/>
        <w:left w:val="none" w:sz="0" w:space="0" w:color="auto"/>
        <w:bottom w:val="none" w:sz="0" w:space="0" w:color="auto"/>
        <w:right w:val="none" w:sz="0" w:space="0" w:color="auto"/>
      </w:divBdr>
    </w:div>
    <w:div w:id="131213573">
      <w:bodyDiv w:val="1"/>
      <w:marLeft w:val="0"/>
      <w:marRight w:val="0"/>
      <w:marTop w:val="0"/>
      <w:marBottom w:val="0"/>
      <w:divBdr>
        <w:top w:val="none" w:sz="0" w:space="0" w:color="auto"/>
        <w:left w:val="none" w:sz="0" w:space="0" w:color="auto"/>
        <w:bottom w:val="none" w:sz="0" w:space="0" w:color="auto"/>
        <w:right w:val="none" w:sz="0" w:space="0" w:color="auto"/>
      </w:divBdr>
    </w:div>
    <w:div w:id="195428603">
      <w:bodyDiv w:val="1"/>
      <w:marLeft w:val="0"/>
      <w:marRight w:val="0"/>
      <w:marTop w:val="0"/>
      <w:marBottom w:val="0"/>
      <w:divBdr>
        <w:top w:val="none" w:sz="0" w:space="0" w:color="auto"/>
        <w:left w:val="none" w:sz="0" w:space="0" w:color="auto"/>
        <w:bottom w:val="none" w:sz="0" w:space="0" w:color="auto"/>
        <w:right w:val="none" w:sz="0" w:space="0" w:color="auto"/>
      </w:divBdr>
    </w:div>
    <w:div w:id="417023410">
      <w:bodyDiv w:val="1"/>
      <w:marLeft w:val="0"/>
      <w:marRight w:val="0"/>
      <w:marTop w:val="0"/>
      <w:marBottom w:val="0"/>
      <w:divBdr>
        <w:top w:val="none" w:sz="0" w:space="0" w:color="auto"/>
        <w:left w:val="none" w:sz="0" w:space="0" w:color="auto"/>
        <w:bottom w:val="none" w:sz="0" w:space="0" w:color="auto"/>
        <w:right w:val="none" w:sz="0" w:space="0" w:color="auto"/>
      </w:divBdr>
    </w:div>
    <w:div w:id="439372745">
      <w:bodyDiv w:val="1"/>
      <w:marLeft w:val="0"/>
      <w:marRight w:val="0"/>
      <w:marTop w:val="0"/>
      <w:marBottom w:val="0"/>
      <w:divBdr>
        <w:top w:val="none" w:sz="0" w:space="0" w:color="auto"/>
        <w:left w:val="none" w:sz="0" w:space="0" w:color="auto"/>
        <w:bottom w:val="none" w:sz="0" w:space="0" w:color="auto"/>
        <w:right w:val="none" w:sz="0" w:space="0" w:color="auto"/>
      </w:divBdr>
    </w:div>
    <w:div w:id="469633137">
      <w:bodyDiv w:val="1"/>
      <w:marLeft w:val="0"/>
      <w:marRight w:val="0"/>
      <w:marTop w:val="0"/>
      <w:marBottom w:val="0"/>
      <w:divBdr>
        <w:top w:val="none" w:sz="0" w:space="0" w:color="auto"/>
        <w:left w:val="none" w:sz="0" w:space="0" w:color="auto"/>
        <w:bottom w:val="none" w:sz="0" w:space="0" w:color="auto"/>
        <w:right w:val="none" w:sz="0" w:space="0" w:color="auto"/>
      </w:divBdr>
    </w:div>
    <w:div w:id="496307055">
      <w:bodyDiv w:val="1"/>
      <w:marLeft w:val="0"/>
      <w:marRight w:val="0"/>
      <w:marTop w:val="0"/>
      <w:marBottom w:val="0"/>
      <w:divBdr>
        <w:top w:val="none" w:sz="0" w:space="0" w:color="auto"/>
        <w:left w:val="none" w:sz="0" w:space="0" w:color="auto"/>
        <w:bottom w:val="none" w:sz="0" w:space="0" w:color="auto"/>
        <w:right w:val="none" w:sz="0" w:space="0" w:color="auto"/>
      </w:divBdr>
    </w:div>
    <w:div w:id="497035525">
      <w:bodyDiv w:val="1"/>
      <w:marLeft w:val="0"/>
      <w:marRight w:val="0"/>
      <w:marTop w:val="0"/>
      <w:marBottom w:val="0"/>
      <w:divBdr>
        <w:top w:val="none" w:sz="0" w:space="0" w:color="auto"/>
        <w:left w:val="none" w:sz="0" w:space="0" w:color="auto"/>
        <w:bottom w:val="none" w:sz="0" w:space="0" w:color="auto"/>
        <w:right w:val="none" w:sz="0" w:space="0" w:color="auto"/>
      </w:divBdr>
      <w:divsChild>
        <w:div w:id="1038430843">
          <w:marLeft w:val="0"/>
          <w:marRight w:val="0"/>
          <w:marTop w:val="300"/>
          <w:marBottom w:val="0"/>
          <w:divBdr>
            <w:top w:val="none" w:sz="0" w:space="0" w:color="auto"/>
            <w:left w:val="none" w:sz="0" w:space="0" w:color="auto"/>
            <w:bottom w:val="none" w:sz="0" w:space="0" w:color="auto"/>
            <w:right w:val="none" w:sz="0" w:space="0" w:color="auto"/>
          </w:divBdr>
          <w:divsChild>
            <w:div w:id="32079869">
              <w:marLeft w:val="0"/>
              <w:marRight w:val="0"/>
              <w:marTop w:val="0"/>
              <w:marBottom w:val="0"/>
              <w:divBdr>
                <w:top w:val="none" w:sz="0" w:space="0" w:color="auto"/>
                <w:left w:val="none" w:sz="0" w:space="0" w:color="auto"/>
                <w:bottom w:val="none" w:sz="0" w:space="0" w:color="auto"/>
                <w:right w:val="none" w:sz="0" w:space="0" w:color="auto"/>
              </w:divBdr>
              <w:divsChild>
                <w:div w:id="1032271686">
                  <w:marLeft w:val="0"/>
                  <w:marRight w:val="-3600"/>
                  <w:marTop w:val="0"/>
                  <w:marBottom w:val="0"/>
                  <w:divBdr>
                    <w:top w:val="none" w:sz="0" w:space="0" w:color="auto"/>
                    <w:left w:val="none" w:sz="0" w:space="0" w:color="auto"/>
                    <w:bottom w:val="none" w:sz="0" w:space="0" w:color="auto"/>
                    <w:right w:val="none" w:sz="0" w:space="0" w:color="auto"/>
                  </w:divBdr>
                  <w:divsChild>
                    <w:div w:id="2113359869">
                      <w:marLeft w:val="300"/>
                      <w:marRight w:val="4200"/>
                      <w:marTop w:val="0"/>
                      <w:marBottom w:val="300"/>
                      <w:divBdr>
                        <w:top w:val="none" w:sz="0" w:space="0" w:color="auto"/>
                        <w:left w:val="none" w:sz="0" w:space="0" w:color="auto"/>
                        <w:bottom w:val="none" w:sz="0" w:space="0" w:color="auto"/>
                        <w:right w:val="none" w:sz="0" w:space="0" w:color="auto"/>
                      </w:divBdr>
                      <w:divsChild>
                        <w:div w:id="91556154">
                          <w:marLeft w:val="0"/>
                          <w:marRight w:val="0"/>
                          <w:marTop w:val="0"/>
                          <w:marBottom w:val="0"/>
                          <w:divBdr>
                            <w:top w:val="none" w:sz="0" w:space="0" w:color="auto"/>
                            <w:left w:val="none" w:sz="0" w:space="0" w:color="auto"/>
                            <w:bottom w:val="none" w:sz="0" w:space="0" w:color="auto"/>
                            <w:right w:val="none" w:sz="0" w:space="0" w:color="auto"/>
                          </w:divBdr>
                          <w:divsChild>
                            <w:div w:id="454956894">
                              <w:marLeft w:val="0"/>
                              <w:marRight w:val="0"/>
                              <w:marTop w:val="0"/>
                              <w:marBottom w:val="0"/>
                              <w:divBdr>
                                <w:top w:val="none" w:sz="0" w:space="0" w:color="auto"/>
                                <w:left w:val="none" w:sz="0" w:space="0" w:color="auto"/>
                                <w:bottom w:val="none" w:sz="0" w:space="0" w:color="auto"/>
                                <w:right w:val="none" w:sz="0" w:space="0" w:color="auto"/>
                              </w:divBdr>
                              <w:divsChild>
                                <w:div w:id="16207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468190">
      <w:bodyDiv w:val="1"/>
      <w:marLeft w:val="0"/>
      <w:marRight w:val="0"/>
      <w:marTop w:val="0"/>
      <w:marBottom w:val="0"/>
      <w:divBdr>
        <w:top w:val="none" w:sz="0" w:space="0" w:color="auto"/>
        <w:left w:val="none" w:sz="0" w:space="0" w:color="auto"/>
        <w:bottom w:val="none" w:sz="0" w:space="0" w:color="auto"/>
        <w:right w:val="none" w:sz="0" w:space="0" w:color="auto"/>
      </w:divBdr>
    </w:div>
    <w:div w:id="556743849">
      <w:bodyDiv w:val="1"/>
      <w:marLeft w:val="0"/>
      <w:marRight w:val="0"/>
      <w:marTop w:val="0"/>
      <w:marBottom w:val="0"/>
      <w:divBdr>
        <w:top w:val="none" w:sz="0" w:space="0" w:color="auto"/>
        <w:left w:val="none" w:sz="0" w:space="0" w:color="auto"/>
        <w:bottom w:val="none" w:sz="0" w:space="0" w:color="auto"/>
        <w:right w:val="none" w:sz="0" w:space="0" w:color="auto"/>
      </w:divBdr>
    </w:div>
    <w:div w:id="586616575">
      <w:bodyDiv w:val="1"/>
      <w:marLeft w:val="0"/>
      <w:marRight w:val="0"/>
      <w:marTop w:val="0"/>
      <w:marBottom w:val="0"/>
      <w:divBdr>
        <w:top w:val="none" w:sz="0" w:space="0" w:color="auto"/>
        <w:left w:val="none" w:sz="0" w:space="0" w:color="auto"/>
        <w:bottom w:val="none" w:sz="0" w:space="0" w:color="auto"/>
        <w:right w:val="none" w:sz="0" w:space="0" w:color="auto"/>
      </w:divBdr>
    </w:div>
    <w:div w:id="753860767">
      <w:bodyDiv w:val="1"/>
      <w:marLeft w:val="0"/>
      <w:marRight w:val="0"/>
      <w:marTop w:val="0"/>
      <w:marBottom w:val="0"/>
      <w:divBdr>
        <w:top w:val="none" w:sz="0" w:space="0" w:color="auto"/>
        <w:left w:val="none" w:sz="0" w:space="0" w:color="auto"/>
        <w:bottom w:val="none" w:sz="0" w:space="0" w:color="auto"/>
        <w:right w:val="none" w:sz="0" w:space="0" w:color="auto"/>
      </w:divBdr>
    </w:div>
    <w:div w:id="798232402">
      <w:bodyDiv w:val="1"/>
      <w:marLeft w:val="0"/>
      <w:marRight w:val="0"/>
      <w:marTop w:val="0"/>
      <w:marBottom w:val="0"/>
      <w:divBdr>
        <w:top w:val="none" w:sz="0" w:space="0" w:color="auto"/>
        <w:left w:val="none" w:sz="0" w:space="0" w:color="auto"/>
        <w:bottom w:val="none" w:sz="0" w:space="0" w:color="auto"/>
        <w:right w:val="none" w:sz="0" w:space="0" w:color="auto"/>
      </w:divBdr>
    </w:div>
    <w:div w:id="846749601">
      <w:bodyDiv w:val="1"/>
      <w:marLeft w:val="0"/>
      <w:marRight w:val="0"/>
      <w:marTop w:val="0"/>
      <w:marBottom w:val="0"/>
      <w:divBdr>
        <w:top w:val="none" w:sz="0" w:space="0" w:color="auto"/>
        <w:left w:val="none" w:sz="0" w:space="0" w:color="auto"/>
        <w:bottom w:val="none" w:sz="0" w:space="0" w:color="auto"/>
        <w:right w:val="none" w:sz="0" w:space="0" w:color="auto"/>
      </w:divBdr>
    </w:div>
    <w:div w:id="852257374">
      <w:bodyDiv w:val="1"/>
      <w:marLeft w:val="0"/>
      <w:marRight w:val="0"/>
      <w:marTop w:val="0"/>
      <w:marBottom w:val="0"/>
      <w:divBdr>
        <w:top w:val="none" w:sz="0" w:space="0" w:color="auto"/>
        <w:left w:val="none" w:sz="0" w:space="0" w:color="auto"/>
        <w:bottom w:val="none" w:sz="0" w:space="0" w:color="auto"/>
        <w:right w:val="none" w:sz="0" w:space="0" w:color="auto"/>
      </w:divBdr>
    </w:div>
    <w:div w:id="857693199">
      <w:bodyDiv w:val="1"/>
      <w:marLeft w:val="0"/>
      <w:marRight w:val="0"/>
      <w:marTop w:val="0"/>
      <w:marBottom w:val="0"/>
      <w:divBdr>
        <w:top w:val="none" w:sz="0" w:space="0" w:color="auto"/>
        <w:left w:val="none" w:sz="0" w:space="0" w:color="auto"/>
        <w:bottom w:val="none" w:sz="0" w:space="0" w:color="auto"/>
        <w:right w:val="none" w:sz="0" w:space="0" w:color="auto"/>
      </w:divBdr>
      <w:divsChild>
        <w:div w:id="1029641923">
          <w:marLeft w:val="0"/>
          <w:marRight w:val="0"/>
          <w:marTop w:val="0"/>
          <w:marBottom w:val="0"/>
          <w:divBdr>
            <w:top w:val="none" w:sz="0" w:space="0" w:color="auto"/>
            <w:left w:val="none" w:sz="0" w:space="0" w:color="auto"/>
            <w:bottom w:val="none" w:sz="0" w:space="0" w:color="auto"/>
            <w:right w:val="none" w:sz="0" w:space="0" w:color="auto"/>
          </w:divBdr>
          <w:divsChild>
            <w:div w:id="937834815">
              <w:marLeft w:val="0"/>
              <w:marRight w:val="0"/>
              <w:marTop w:val="0"/>
              <w:marBottom w:val="0"/>
              <w:divBdr>
                <w:top w:val="none" w:sz="0" w:space="0" w:color="auto"/>
                <w:left w:val="none" w:sz="0" w:space="0" w:color="auto"/>
                <w:bottom w:val="none" w:sz="0" w:space="0" w:color="auto"/>
                <w:right w:val="none" w:sz="0" w:space="0" w:color="auto"/>
              </w:divBdr>
              <w:divsChild>
                <w:div w:id="1934701830">
                  <w:marLeft w:val="0"/>
                  <w:marRight w:val="0"/>
                  <w:marTop w:val="0"/>
                  <w:marBottom w:val="0"/>
                  <w:divBdr>
                    <w:top w:val="none" w:sz="0" w:space="0" w:color="auto"/>
                    <w:left w:val="none" w:sz="0" w:space="0" w:color="auto"/>
                    <w:bottom w:val="none" w:sz="0" w:space="0" w:color="auto"/>
                    <w:right w:val="none" w:sz="0" w:space="0" w:color="auto"/>
                  </w:divBdr>
                  <w:divsChild>
                    <w:div w:id="283971398">
                      <w:marLeft w:val="0"/>
                      <w:marRight w:val="0"/>
                      <w:marTop w:val="0"/>
                      <w:marBottom w:val="0"/>
                      <w:divBdr>
                        <w:top w:val="none" w:sz="0" w:space="0" w:color="auto"/>
                        <w:left w:val="none" w:sz="0" w:space="0" w:color="auto"/>
                        <w:bottom w:val="none" w:sz="0" w:space="0" w:color="auto"/>
                        <w:right w:val="none" w:sz="0" w:space="0" w:color="auto"/>
                      </w:divBdr>
                      <w:divsChild>
                        <w:div w:id="951782057">
                          <w:marLeft w:val="0"/>
                          <w:marRight w:val="0"/>
                          <w:marTop w:val="0"/>
                          <w:marBottom w:val="0"/>
                          <w:divBdr>
                            <w:top w:val="none" w:sz="0" w:space="0" w:color="auto"/>
                            <w:left w:val="none" w:sz="0" w:space="0" w:color="auto"/>
                            <w:bottom w:val="none" w:sz="0" w:space="0" w:color="auto"/>
                            <w:right w:val="none" w:sz="0" w:space="0" w:color="auto"/>
                          </w:divBdr>
                          <w:divsChild>
                            <w:div w:id="1301693736">
                              <w:marLeft w:val="-225"/>
                              <w:marRight w:val="-225"/>
                              <w:marTop w:val="0"/>
                              <w:marBottom w:val="0"/>
                              <w:divBdr>
                                <w:top w:val="none" w:sz="0" w:space="0" w:color="auto"/>
                                <w:left w:val="none" w:sz="0" w:space="0" w:color="auto"/>
                                <w:bottom w:val="none" w:sz="0" w:space="0" w:color="auto"/>
                                <w:right w:val="none" w:sz="0" w:space="0" w:color="auto"/>
                              </w:divBdr>
                              <w:divsChild>
                                <w:div w:id="1240097834">
                                  <w:marLeft w:val="0"/>
                                  <w:marRight w:val="0"/>
                                  <w:marTop w:val="0"/>
                                  <w:marBottom w:val="0"/>
                                  <w:divBdr>
                                    <w:top w:val="none" w:sz="0" w:space="0" w:color="auto"/>
                                    <w:left w:val="none" w:sz="0" w:space="0" w:color="auto"/>
                                    <w:bottom w:val="none" w:sz="0" w:space="0" w:color="auto"/>
                                    <w:right w:val="none" w:sz="0" w:space="0" w:color="auto"/>
                                  </w:divBdr>
                                  <w:divsChild>
                                    <w:div w:id="16476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290349">
      <w:bodyDiv w:val="1"/>
      <w:marLeft w:val="0"/>
      <w:marRight w:val="0"/>
      <w:marTop w:val="0"/>
      <w:marBottom w:val="0"/>
      <w:divBdr>
        <w:top w:val="none" w:sz="0" w:space="0" w:color="auto"/>
        <w:left w:val="none" w:sz="0" w:space="0" w:color="auto"/>
        <w:bottom w:val="none" w:sz="0" w:space="0" w:color="auto"/>
        <w:right w:val="none" w:sz="0" w:space="0" w:color="auto"/>
      </w:divBdr>
    </w:div>
    <w:div w:id="991132723">
      <w:bodyDiv w:val="1"/>
      <w:marLeft w:val="0"/>
      <w:marRight w:val="0"/>
      <w:marTop w:val="0"/>
      <w:marBottom w:val="0"/>
      <w:divBdr>
        <w:top w:val="none" w:sz="0" w:space="0" w:color="auto"/>
        <w:left w:val="none" w:sz="0" w:space="0" w:color="auto"/>
        <w:bottom w:val="none" w:sz="0" w:space="0" w:color="auto"/>
        <w:right w:val="none" w:sz="0" w:space="0" w:color="auto"/>
      </w:divBdr>
      <w:divsChild>
        <w:div w:id="946234443">
          <w:marLeft w:val="0"/>
          <w:marRight w:val="0"/>
          <w:marTop w:val="0"/>
          <w:marBottom w:val="0"/>
          <w:divBdr>
            <w:top w:val="none" w:sz="0" w:space="0" w:color="auto"/>
            <w:left w:val="none" w:sz="0" w:space="0" w:color="auto"/>
            <w:bottom w:val="none" w:sz="0" w:space="0" w:color="auto"/>
            <w:right w:val="none" w:sz="0" w:space="0" w:color="auto"/>
          </w:divBdr>
          <w:divsChild>
            <w:div w:id="518390966">
              <w:marLeft w:val="0"/>
              <w:marRight w:val="0"/>
              <w:marTop w:val="0"/>
              <w:marBottom w:val="0"/>
              <w:divBdr>
                <w:top w:val="none" w:sz="0" w:space="0" w:color="auto"/>
                <w:left w:val="none" w:sz="0" w:space="0" w:color="auto"/>
                <w:bottom w:val="none" w:sz="0" w:space="0" w:color="auto"/>
                <w:right w:val="none" w:sz="0" w:space="0" w:color="auto"/>
              </w:divBdr>
              <w:divsChild>
                <w:div w:id="804814581">
                  <w:marLeft w:val="0"/>
                  <w:marRight w:val="0"/>
                  <w:marTop w:val="0"/>
                  <w:marBottom w:val="0"/>
                  <w:divBdr>
                    <w:top w:val="none" w:sz="0" w:space="0" w:color="auto"/>
                    <w:left w:val="none" w:sz="0" w:space="0" w:color="auto"/>
                    <w:bottom w:val="none" w:sz="0" w:space="0" w:color="auto"/>
                    <w:right w:val="none" w:sz="0" w:space="0" w:color="auto"/>
                  </w:divBdr>
                  <w:divsChild>
                    <w:div w:id="929849208">
                      <w:marLeft w:val="0"/>
                      <w:marRight w:val="0"/>
                      <w:marTop w:val="0"/>
                      <w:marBottom w:val="0"/>
                      <w:divBdr>
                        <w:top w:val="none" w:sz="0" w:space="0" w:color="auto"/>
                        <w:left w:val="none" w:sz="0" w:space="0" w:color="auto"/>
                        <w:bottom w:val="none" w:sz="0" w:space="0" w:color="auto"/>
                        <w:right w:val="none" w:sz="0" w:space="0" w:color="auto"/>
                      </w:divBdr>
                      <w:divsChild>
                        <w:div w:id="368189423">
                          <w:marLeft w:val="0"/>
                          <w:marRight w:val="0"/>
                          <w:marTop w:val="0"/>
                          <w:marBottom w:val="0"/>
                          <w:divBdr>
                            <w:top w:val="none" w:sz="0" w:space="0" w:color="auto"/>
                            <w:left w:val="none" w:sz="0" w:space="0" w:color="auto"/>
                            <w:bottom w:val="none" w:sz="0" w:space="0" w:color="auto"/>
                            <w:right w:val="none" w:sz="0" w:space="0" w:color="auto"/>
                          </w:divBdr>
                          <w:divsChild>
                            <w:div w:id="1599949740">
                              <w:marLeft w:val="-225"/>
                              <w:marRight w:val="-225"/>
                              <w:marTop w:val="0"/>
                              <w:marBottom w:val="0"/>
                              <w:divBdr>
                                <w:top w:val="none" w:sz="0" w:space="0" w:color="auto"/>
                                <w:left w:val="none" w:sz="0" w:space="0" w:color="auto"/>
                                <w:bottom w:val="none" w:sz="0" w:space="0" w:color="auto"/>
                                <w:right w:val="none" w:sz="0" w:space="0" w:color="auto"/>
                              </w:divBdr>
                              <w:divsChild>
                                <w:div w:id="1617757547">
                                  <w:marLeft w:val="0"/>
                                  <w:marRight w:val="0"/>
                                  <w:marTop w:val="0"/>
                                  <w:marBottom w:val="0"/>
                                  <w:divBdr>
                                    <w:top w:val="none" w:sz="0" w:space="0" w:color="auto"/>
                                    <w:left w:val="none" w:sz="0" w:space="0" w:color="auto"/>
                                    <w:bottom w:val="none" w:sz="0" w:space="0" w:color="auto"/>
                                    <w:right w:val="none" w:sz="0" w:space="0" w:color="auto"/>
                                  </w:divBdr>
                                  <w:divsChild>
                                    <w:div w:id="1847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426868">
      <w:bodyDiv w:val="1"/>
      <w:marLeft w:val="0"/>
      <w:marRight w:val="0"/>
      <w:marTop w:val="0"/>
      <w:marBottom w:val="0"/>
      <w:divBdr>
        <w:top w:val="none" w:sz="0" w:space="0" w:color="auto"/>
        <w:left w:val="none" w:sz="0" w:space="0" w:color="auto"/>
        <w:bottom w:val="none" w:sz="0" w:space="0" w:color="auto"/>
        <w:right w:val="none" w:sz="0" w:space="0" w:color="auto"/>
      </w:divBdr>
    </w:div>
    <w:div w:id="1112940504">
      <w:bodyDiv w:val="1"/>
      <w:marLeft w:val="0"/>
      <w:marRight w:val="0"/>
      <w:marTop w:val="0"/>
      <w:marBottom w:val="0"/>
      <w:divBdr>
        <w:top w:val="none" w:sz="0" w:space="0" w:color="auto"/>
        <w:left w:val="none" w:sz="0" w:space="0" w:color="auto"/>
        <w:bottom w:val="none" w:sz="0" w:space="0" w:color="auto"/>
        <w:right w:val="none" w:sz="0" w:space="0" w:color="auto"/>
      </w:divBdr>
    </w:div>
    <w:div w:id="1196430037">
      <w:bodyDiv w:val="1"/>
      <w:marLeft w:val="0"/>
      <w:marRight w:val="0"/>
      <w:marTop w:val="0"/>
      <w:marBottom w:val="0"/>
      <w:divBdr>
        <w:top w:val="none" w:sz="0" w:space="0" w:color="auto"/>
        <w:left w:val="none" w:sz="0" w:space="0" w:color="auto"/>
        <w:bottom w:val="none" w:sz="0" w:space="0" w:color="auto"/>
        <w:right w:val="none" w:sz="0" w:space="0" w:color="auto"/>
      </w:divBdr>
    </w:div>
    <w:div w:id="1271815070">
      <w:bodyDiv w:val="1"/>
      <w:marLeft w:val="0"/>
      <w:marRight w:val="0"/>
      <w:marTop w:val="0"/>
      <w:marBottom w:val="0"/>
      <w:divBdr>
        <w:top w:val="none" w:sz="0" w:space="0" w:color="auto"/>
        <w:left w:val="none" w:sz="0" w:space="0" w:color="auto"/>
        <w:bottom w:val="none" w:sz="0" w:space="0" w:color="auto"/>
        <w:right w:val="none" w:sz="0" w:space="0" w:color="auto"/>
      </w:divBdr>
    </w:div>
    <w:div w:id="1278097194">
      <w:bodyDiv w:val="1"/>
      <w:marLeft w:val="0"/>
      <w:marRight w:val="0"/>
      <w:marTop w:val="0"/>
      <w:marBottom w:val="0"/>
      <w:divBdr>
        <w:top w:val="none" w:sz="0" w:space="0" w:color="auto"/>
        <w:left w:val="none" w:sz="0" w:space="0" w:color="auto"/>
        <w:bottom w:val="none" w:sz="0" w:space="0" w:color="auto"/>
        <w:right w:val="none" w:sz="0" w:space="0" w:color="auto"/>
      </w:divBdr>
    </w:div>
    <w:div w:id="1361856286">
      <w:bodyDiv w:val="1"/>
      <w:marLeft w:val="0"/>
      <w:marRight w:val="0"/>
      <w:marTop w:val="0"/>
      <w:marBottom w:val="0"/>
      <w:divBdr>
        <w:top w:val="none" w:sz="0" w:space="0" w:color="auto"/>
        <w:left w:val="none" w:sz="0" w:space="0" w:color="auto"/>
        <w:bottom w:val="none" w:sz="0" w:space="0" w:color="auto"/>
        <w:right w:val="none" w:sz="0" w:space="0" w:color="auto"/>
      </w:divBdr>
    </w:div>
    <w:div w:id="1381369213">
      <w:bodyDiv w:val="1"/>
      <w:marLeft w:val="0"/>
      <w:marRight w:val="0"/>
      <w:marTop w:val="0"/>
      <w:marBottom w:val="0"/>
      <w:divBdr>
        <w:top w:val="none" w:sz="0" w:space="0" w:color="auto"/>
        <w:left w:val="none" w:sz="0" w:space="0" w:color="auto"/>
        <w:bottom w:val="none" w:sz="0" w:space="0" w:color="auto"/>
        <w:right w:val="none" w:sz="0" w:space="0" w:color="auto"/>
      </w:divBdr>
    </w:div>
    <w:div w:id="1402630441">
      <w:bodyDiv w:val="1"/>
      <w:marLeft w:val="0"/>
      <w:marRight w:val="0"/>
      <w:marTop w:val="0"/>
      <w:marBottom w:val="0"/>
      <w:divBdr>
        <w:top w:val="none" w:sz="0" w:space="0" w:color="auto"/>
        <w:left w:val="none" w:sz="0" w:space="0" w:color="auto"/>
        <w:bottom w:val="none" w:sz="0" w:space="0" w:color="auto"/>
        <w:right w:val="none" w:sz="0" w:space="0" w:color="auto"/>
      </w:divBdr>
    </w:div>
    <w:div w:id="1462186321">
      <w:bodyDiv w:val="1"/>
      <w:marLeft w:val="0"/>
      <w:marRight w:val="0"/>
      <w:marTop w:val="0"/>
      <w:marBottom w:val="0"/>
      <w:divBdr>
        <w:top w:val="none" w:sz="0" w:space="0" w:color="auto"/>
        <w:left w:val="none" w:sz="0" w:space="0" w:color="auto"/>
        <w:bottom w:val="none" w:sz="0" w:space="0" w:color="auto"/>
        <w:right w:val="none" w:sz="0" w:space="0" w:color="auto"/>
      </w:divBdr>
      <w:divsChild>
        <w:div w:id="1277058494">
          <w:marLeft w:val="0"/>
          <w:marRight w:val="0"/>
          <w:marTop w:val="0"/>
          <w:marBottom w:val="0"/>
          <w:divBdr>
            <w:top w:val="none" w:sz="0" w:space="0" w:color="auto"/>
            <w:left w:val="none" w:sz="0" w:space="0" w:color="auto"/>
            <w:bottom w:val="none" w:sz="0" w:space="0" w:color="auto"/>
            <w:right w:val="none" w:sz="0" w:space="0" w:color="auto"/>
          </w:divBdr>
          <w:divsChild>
            <w:div w:id="1401831167">
              <w:marLeft w:val="0"/>
              <w:marRight w:val="0"/>
              <w:marTop w:val="0"/>
              <w:marBottom w:val="0"/>
              <w:divBdr>
                <w:top w:val="none" w:sz="0" w:space="0" w:color="auto"/>
                <w:left w:val="none" w:sz="0" w:space="0" w:color="auto"/>
                <w:bottom w:val="none" w:sz="0" w:space="0" w:color="auto"/>
                <w:right w:val="none" w:sz="0" w:space="0" w:color="auto"/>
              </w:divBdr>
              <w:divsChild>
                <w:div w:id="1016879709">
                  <w:marLeft w:val="0"/>
                  <w:marRight w:val="0"/>
                  <w:marTop w:val="0"/>
                  <w:marBottom w:val="0"/>
                  <w:divBdr>
                    <w:top w:val="none" w:sz="0" w:space="0" w:color="auto"/>
                    <w:left w:val="none" w:sz="0" w:space="0" w:color="auto"/>
                    <w:bottom w:val="none" w:sz="0" w:space="0" w:color="auto"/>
                    <w:right w:val="none" w:sz="0" w:space="0" w:color="auto"/>
                  </w:divBdr>
                  <w:divsChild>
                    <w:div w:id="1202831">
                      <w:marLeft w:val="0"/>
                      <w:marRight w:val="0"/>
                      <w:marTop w:val="0"/>
                      <w:marBottom w:val="0"/>
                      <w:divBdr>
                        <w:top w:val="none" w:sz="0" w:space="0" w:color="auto"/>
                        <w:left w:val="none" w:sz="0" w:space="0" w:color="auto"/>
                        <w:bottom w:val="none" w:sz="0" w:space="0" w:color="auto"/>
                        <w:right w:val="none" w:sz="0" w:space="0" w:color="auto"/>
                      </w:divBdr>
                      <w:divsChild>
                        <w:div w:id="1201938044">
                          <w:marLeft w:val="0"/>
                          <w:marRight w:val="0"/>
                          <w:marTop w:val="0"/>
                          <w:marBottom w:val="0"/>
                          <w:divBdr>
                            <w:top w:val="none" w:sz="0" w:space="0" w:color="auto"/>
                            <w:left w:val="none" w:sz="0" w:space="0" w:color="auto"/>
                            <w:bottom w:val="none" w:sz="0" w:space="0" w:color="auto"/>
                            <w:right w:val="none" w:sz="0" w:space="0" w:color="auto"/>
                          </w:divBdr>
                          <w:divsChild>
                            <w:div w:id="1202354086">
                              <w:marLeft w:val="0"/>
                              <w:marRight w:val="0"/>
                              <w:marTop w:val="0"/>
                              <w:marBottom w:val="0"/>
                              <w:divBdr>
                                <w:top w:val="none" w:sz="0" w:space="0" w:color="auto"/>
                                <w:left w:val="none" w:sz="0" w:space="0" w:color="auto"/>
                                <w:bottom w:val="none" w:sz="0" w:space="0" w:color="auto"/>
                                <w:right w:val="none" w:sz="0" w:space="0" w:color="auto"/>
                              </w:divBdr>
                              <w:divsChild>
                                <w:div w:id="1707221613">
                                  <w:marLeft w:val="0"/>
                                  <w:marRight w:val="0"/>
                                  <w:marTop w:val="0"/>
                                  <w:marBottom w:val="0"/>
                                  <w:divBdr>
                                    <w:top w:val="none" w:sz="0" w:space="0" w:color="auto"/>
                                    <w:left w:val="none" w:sz="0" w:space="0" w:color="auto"/>
                                    <w:bottom w:val="none" w:sz="0" w:space="0" w:color="auto"/>
                                    <w:right w:val="none" w:sz="0" w:space="0" w:color="auto"/>
                                  </w:divBdr>
                                  <w:divsChild>
                                    <w:div w:id="385839986">
                                      <w:marLeft w:val="0"/>
                                      <w:marRight w:val="0"/>
                                      <w:marTop w:val="0"/>
                                      <w:marBottom w:val="0"/>
                                      <w:divBdr>
                                        <w:top w:val="none" w:sz="0" w:space="0" w:color="auto"/>
                                        <w:left w:val="none" w:sz="0" w:space="0" w:color="auto"/>
                                        <w:bottom w:val="none" w:sz="0" w:space="0" w:color="auto"/>
                                        <w:right w:val="none" w:sz="0" w:space="0" w:color="auto"/>
                                      </w:divBdr>
                                    </w:div>
                                    <w:div w:id="397677228">
                                      <w:marLeft w:val="0"/>
                                      <w:marRight w:val="0"/>
                                      <w:marTop w:val="0"/>
                                      <w:marBottom w:val="0"/>
                                      <w:divBdr>
                                        <w:top w:val="none" w:sz="0" w:space="0" w:color="auto"/>
                                        <w:left w:val="none" w:sz="0" w:space="0" w:color="auto"/>
                                        <w:bottom w:val="none" w:sz="0" w:space="0" w:color="auto"/>
                                        <w:right w:val="none" w:sz="0" w:space="0" w:color="auto"/>
                                      </w:divBdr>
                                    </w:div>
                                    <w:div w:id="901525718">
                                      <w:marLeft w:val="0"/>
                                      <w:marRight w:val="0"/>
                                      <w:marTop w:val="0"/>
                                      <w:marBottom w:val="0"/>
                                      <w:divBdr>
                                        <w:top w:val="none" w:sz="0" w:space="0" w:color="auto"/>
                                        <w:left w:val="none" w:sz="0" w:space="0" w:color="auto"/>
                                        <w:bottom w:val="none" w:sz="0" w:space="0" w:color="auto"/>
                                        <w:right w:val="none" w:sz="0" w:space="0" w:color="auto"/>
                                      </w:divBdr>
                                    </w:div>
                                    <w:div w:id="1182276881">
                                      <w:marLeft w:val="0"/>
                                      <w:marRight w:val="0"/>
                                      <w:marTop w:val="0"/>
                                      <w:marBottom w:val="0"/>
                                      <w:divBdr>
                                        <w:top w:val="none" w:sz="0" w:space="0" w:color="auto"/>
                                        <w:left w:val="none" w:sz="0" w:space="0" w:color="auto"/>
                                        <w:bottom w:val="none" w:sz="0" w:space="0" w:color="auto"/>
                                        <w:right w:val="none" w:sz="0" w:space="0" w:color="auto"/>
                                      </w:divBdr>
                                    </w:div>
                                    <w:div w:id="1853259126">
                                      <w:marLeft w:val="0"/>
                                      <w:marRight w:val="0"/>
                                      <w:marTop w:val="0"/>
                                      <w:marBottom w:val="0"/>
                                      <w:divBdr>
                                        <w:top w:val="none" w:sz="0" w:space="0" w:color="auto"/>
                                        <w:left w:val="none" w:sz="0" w:space="0" w:color="auto"/>
                                        <w:bottom w:val="none" w:sz="0" w:space="0" w:color="auto"/>
                                        <w:right w:val="none" w:sz="0" w:space="0" w:color="auto"/>
                                      </w:divBdr>
                                    </w:div>
                                    <w:div w:id="2008170433">
                                      <w:marLeft w:val="0"/>
                                      <w:marRight w:val="0"/>
                                      <w:marTop w:val="0"/>
                                      <w:marBottom w:val="0"/>
                                      <w:divBdr>
                                        <w:top w:val="none" w:sz="0" w:space="0" w:color="auto"/>
                                        <w:left w:val="none" w:sz="0" w:space="0" w:color="auto"/>
                                        <w:bottom w:val="none" w:sz="0" w:space="0" w:color="auto"/>
                                        <w:right w:val="none" w:sz="0" w:space="0" w:color="auto"/>
                                      </w:divBdr>
                                    </w:div>
                                    <w:div w:id="20436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529754">
      <w:bodyDiv w:val="1"/>
      <w:marLeft w:val="0"/>
      <w:marRight w:val="0"/>
      <w:marTop w:val="0"/>
      <w:marBottom w:val="0"/>
      <w:divBdr>
        <w:top w:val="none" w:sz="0" w:space="0" w:color="auto"/>
        <w:left w:val="none" w:sz="0" w:space="0" w:color="auto"/>
        <w:bottom w:val="none" w:sz="0" w:space="0" w:color="auto"/>
        <w:right w:val="none" w:sz="0" w:space="0" w:color="auto"/>
      </w:divBdr>
    </w:div>
    <w:div w:id="1560751756">
      <w:bodyDiv w:val="1"/>
      <w:marLeft w:val="0"/>
      <w:marRight w:val="0"/>
      <w:marTop w:val="0"/>
      <w:marBottom w:val="0"/>
      <w:divBdr>
        <w:top w:val="none" w:sz="0" w:space="0" w:color="auto"/>
        <w:left w:val="none" w:sz="0" w:space="0" w:color="auto"/>
        <w:bottom w:val="none" w:sz="0" w:space="0" w:color="auto"/>
        <w:right w:val="none" w:sz="0" w:space="0" w:color="auto"/>
      </w:divBdr>
    </w:div>
    <w:div w:id="1562063186">
      <w:bodyDiv w:val="1"/>
      <w:marLeft w:val="0"/>
      <w:marRight w:val="0"/>
      <w:marTop w:val="0"/>
      <w:marBottom w:val="0"/>
      <w:divBdr>
        <w:top w:val="none" w:sz="0" w:space="0" w:color="auto"/>
        <w:left w:val="none" w:sz="0" w:space="0" w:color="auto"/>
        <w:bottom w:val="none" w:sz="0" w:space="0" w:color="auto"/>
        <w:right w:val="none" w:sz="0" w:space="0" w:color="auto"/>
      </w:divBdr>
    </w:div>
    <w:div w:id="1724406260">
      <w:bodyDiv w:val="1"/>
      <w:marLeft w:val="0"/>
      <w:marRight w:val="0"/>
      <w:marTop w:val="0"/>
      <w:marBottom w:val="0"/>
      <w:divBdr>
        <w:top w:val="none" w:sz="0" w:space="0" w:color="auto"/>
        <w:left w:val="none" w:sz="0" w:space="0" w:color="auto"/>
        <w:bottom w:val="none" w:sz="0" w:space="0" w:color="auto"/>
        <w:right w:val="none" w:sz="0" w:space="0" w:color="auto"/>
      </w:divBdr>
    </w:div>
    <w:div w:id="1725064618">
      <w:bodyDiv w:val="1"/>
      <w:marLeft w:val="0"/>
      <w:marRight w:val="0"/>
      <w:marTop w:val="0"/>
      <w:marBottom w:val="0"/>
      <w:divBdr>
        <w:top w:val="none" w:sz="0" w:space="0" w:color="auto"/>
        <w:left w:val="none" w:sz="0" w:space="0" w:color="auto"/>
        <w:bottom w:val="none" w:sz="0" w:space="0" w:color="auto"/>
        <w:right w:val="none" w:sz="0" w:space="0" w:color="auto"/>
      </w:divBdr>
    </w:div>
    <w:div w:id="1793209998">
      <w:bodyDiv w:val="1"/>
      <w:marLeft w:val="0"/>
      <w:marRight w:val="0"/>
      <w:marTop w:val="0"/>
      <w:marBottom w:val="0"/>
      <w:divBdr>
        <w:top w:val="none" w:sz="0" w:space="0" w:color="auto"/>
        <w:left w:val="none" w:sz="0" w:space="0" w:color="auto"/>
        <w:bottom w:val="none" w:sz="0" w:space="0" w:color="auto"/>
        <w:right w:val="none" w:sz="0" w:space="0" w:color="auto"/>
      </w:divBdr>
    </w:div>
    <w:div w:id="1935044405">
      <w:bodyDiv w:val="1"/>
      <w:marLeft w:val="0"/>
      <w:marRight w:val="0"/>
      <w:marTop w:val="0"/>
      <w:marBottom w:val="0"/>
      <w:divBdr>
        <w:top w:val="none" w:sz="0" w:space="0" w:color="auto"/>
        <w:left w:val="none" w:sz="0" w:space="0" w:color="auto"/>
        <w:bottom w:val="none" w:sz="0" w:space="0" w:color="auto"/>
        <w:right w:val="none" w:sz="0" w:space="0" w:color="auto"/>
      </w:divBdr>
    </w:div>
    <w:div w:id="2076971052">
      <w:bodyDiv w:val="1"/>
      <w:marLeft w:val="0"/>
      <w:marRight w:val="0"/>
      <w:marTop w:val="0"/>
      <w:marBottom w:val="0"/>
      <w:divBdr>
        <w:top w:val="none" w:sz="0" w:space="0" w:color="auto"/>
        <w:left w:val="none" w:sz="0" w:space="0" w:color="auto"/>
        <w:bottom w:val="none" w:sz="0" w:space="0" w:color="auto"/>
        <w:right w:val="none" w:sz="0" w:space="0" w:color="auto"/>
      </w:divBdr>
    </w:div>
    <w:div w:id="2120837123">
      <w:bodyDiv w:val="1"/>
      <w:marLeft w:val="0"/>
      <w:marRight w:val="0"/>
      <w:marTop w:val="0"/>
      <w:marBottom w:val="0"/>
      <w:divBdr>
        <w:top w:val="none" w:sz="0" w:space="0" w:color="auto"/>
        <w:left w:val="none" w:sz="0" w:space="0" w:color="auto"/>
        <w:bottom w:val="none" w:sz="0" w:space="0" w:color="auto"/>
        <w:right w:val="none" w:sz="0" w:space="0" w:color="auto"/>
      </w:divBdr>
    </w:div>
    <w:div w:id="212730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psregs.org/images/Age-discrimination/Joint-statement-LGA-FBU-19-November-2021.pdf" TargetMode="External"/><Relationship Id="rId18" Type="http://schemas.openxmlformats.org/officeDocument/2006/relationships/hyperlink" Target="https://www.gov.uk/government/publications/public-service-pensions-completion-of-2016-valuation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local.gov.uk/our-support/workforce-and-hr-support/employment-relations/employment-law-topics-and-e-guides-0" TargetMode="External"/><Relationship Id="rId7" Type="http://schemas.openxmlformats.org/officeDocument/2006/relationships/settings" Target="settings.xml"/><Relationship Id="rId12" Type="http://schemas.openxmlformats.org/officeDocument/2006/relationships/hyperlink" Target="https://bills.parliament.uk/bills/3032/publications" TargetMode="External"/><Relationship Id="rId17" Type="http://schemas.openxmlformats.org/officeDocument/2006/relationships/hyperlink" Target="https://www.fpsregs.org/images/Age-discrimination/HMT-withdrawal-of-HO-immediate-detriment-guidance-29-November-2021.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psregs.org/images/Age-discrimination/HMT-withdrawal-of-HO-immediate-detriment-guidance-29-November-2021.pdf" TargetMode="External"/><Relationship Id="rId20" Type="http://schemas.openxmlformats.org/officeDocument/2006/relationships/hyperlink" Target="https://protect-eu.mimecast.com/s/MdteCP1JWI0l305szLbd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nsultations/amendments-to-the-firefighters-pension-schemes-in-england-2022" TargetMode="External"/><Relationship Id="rId24" Type="http://schemas.openxmlformats.org/officeDocument/2006/relationships/hyperlink" Target="https://www.local.gov.uk/system/files/2021-06/workforce%20-%20accessible%20-%20NJC-2-21%20-%20Inclusive%20Fire%20Service%20Group%20Report%202020%20-.pdf" TargetMode="External"/><Relationship Id="rId5" Type="http://schemas.openxmlformats.org/officeDocument/2006/relationships/numbering" Target="numbering.xml"/><Relationship Id="rId15" Type="http://schemas.openxmlformats.org/officeDocument/2006/relationships/hyperlink" Target="https://bills.parliament.uk/bills/3060/publications" TargetMode="External"/><Relationship Id="rId23" Type="http://schemas.openxmlformats.org/officeDocument/2006/relationships/hyperlink" Target="https://www.local.gov.uk/sites/default/files/documents/EMP%208%2019%20-%20FPS%202015%20CMPH%20-%20Final.pdf"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questions-statements.parliament.uk/written-statements/detail/2021-02-04/hcws75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taxation-of-public-service-pension-reform-remedy/taxation-of-public-service-pension-reform-remedy" TargetMode="External"/><Relationship Id="rId22" Type="http://schemas.openxmlformats.org/officeDocument/2006/relationships/hyperlink" Target="https://www.local.gov.uk/publications/core-code-ethics-fire-and-rescue-services-england"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DEE50371934BD8A3797CFAE802A60C"/>
        <w:category>
          <w:name w:val="General"/>
          <w:gallery w:val="placeholder"/>
        </w:category>
        <w:types>
          <w:type w:val="bbPlcHdr"/>
        </w:types>
        <w:behaviors>
          <w:behavior w:val="content"/>
        </w:behaviors>
        <w:guid w:val="{CC19FFF1-CA81-46BE-BA02-F400BAA1F3E5}"/>
      </w:docPartPr>
      <w:docPartBody>
        <w:p w:rsidR="002E70E5" w:rsidRDefault="00926216" w:rsidP="00926216">
          <w:pPr>
            <w:pStyle w:val="07DEE50371934BD8A3797CFAE802A60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216"/>
    <w:rsid w:val="00027A8A"/>
    <w:rsid w:val="00082681"/>
    <w:rsid w:val="00180BC8"/>
    <w:rsid w:val="0026651C"/>
    <w:rsid w:val="002848AF"/>
    <w:rsid w:val="002A11DF"/>
    <w:rsid w:val="002E70E5"/>
    <w:rsid w:val="003A6181"/>
    <w:rsid w:val="004E3FA3"/>
    <w:rsid w:val="005054E7"/>
    <w:rsid w:val="00511563"/>
    <w:rsid w:val="0051683B"/>
    <w:rsid w:val="00541157"/>
    <w:rsid w:val="00577A3A"/>
    <w:rsid w:val="00582FF4"/>
    <w:rsid w:val="005A7C6A"/>
    <w:rsid w:val="00600199"/>
    <w:rsid w:val="006903A7"/>
    <w:rsid w:val="006E3BC2"/>
    <w:rsid w:val="007768BF"/>
    <w:rsid w:val="008554F7"/>
    <w:rsid w:val="00873E78"/>
    <w:rsid w:val="00926216"/>
    <w:rsid w:val="0095608A"/>
    <w:rsid w:val="0096288F"/>
    <w:rsid w:val="00AA793D"/>
    <w:rsid w:val="00AC0DDA"/>
    <w:rsid w:val="00B66157"/>
    <w:rsid w:val="00B75A1B"/>
    <w:rsid w:val="00B97AFF"/>
    <w:rsid w:val="00BE0856"/>
    <w:rsid w:val="00C37FBB"/>
    <w:rsid w:val="00C45364"/>
    <w:rsid w:val="00CC33CC"/>
    <w:rsid w:val="00CD21E4"/>
    <w:rsid w:val="00E0399B"/>
    <w:rsid w:val="00E106D3"/>
    <w:rsid w:val="00E53DAF"/>
    <w:rsid w:val="00EE10C6"/>
    <w:rsid w:val="00F33748"/>
    <w:rsid w:val="00F619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216"/>
    <w:rPr>
      <w:color w:val="808080"/>
    </w:rPr>
  </w:style>
  <w:style w:type="paragraph" w:customStyle="1" w:styleId="07DEE50371934BD8A3797CFAE802A60C">
    <w:name w:val="07DEE50371934BD8A3797CFAE802A60C"/>
    <w:rsid w:val="009262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Lorraine Bennett</DisplayName>
        <AccountId>12</AccountId>
        <AccountType/>
      </UserInfo>
      <UserInfo>
        <DisplayName>SharingLinks.a909e5c3-ae0e-45fa-973d-05c1f39d2c9c.Flexible.e967fb42-2a87-443c-aad6-2388916cac39</DisplayName>
        <AccountId>70</AccountId>
        <AccountType/>
      </UserInfo>
      <UserInfo>
        <DisplayName>SharingLinks.54b8ee2a-ed6b-4f1a-b1d2-232df74165cc.Flexible.9159fad1-d054-49bf-89b5-c31a2217eb48</DisplayName>
        <AccountId>71</AccountId>
        <AccountType/>
      </UserInfo>
      <UserInfo>
        <DisplayName>SharingLinks.96374d36-1e2f-4d50-9643-3abcdd27e75f.Flexible.6ef49ef1-7be8-4a2b-b1d9-81454c68f987</DisplayName>
        <AccountId>66</AccountId>
        <AccountType/>
      </UserInfo>
      <UserInfo>
        <DisplayName>Kelvin Scorer</DisplayName>
        <AccountId>39</AccountId>
        <AccountType/>
      </UserInfo>
      <UserInfo>
        <DisplayName>Jeff Houston</DisplayName>
        <AccountId>31</AccountId>
        <AccountType/>
      </UserInfo>
      <UserInfo>
        <DisplayName>Jafor Islam</DisplayName>
        <AccountId>35</AccountId>
        <AccountType/>
      </UserInfo>
      <UserInfo>
        <DisplayName>Gill Gittins</DisplayName>
        <AccountId>55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7E7E15-5C7A-416D-8DC7-15E6460E495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f666af-c1f7-41bf-aa8d-09e75bf390e0"/>
    <ds:schemaRef ds:uri="http://purl.org/dc/elements/1.1/"/>
    <ds:schemaRef ds:uri="http://schemas.microsoft.com/office/2006/metadata/properties"/>
    <ds:schemaRef ds:uri="260551db-00be-4bbc-8c7a-03e783dddd12"/>
    <ds:schemaRef ds:uri="http://www.w3.org/XML/1998/namespace"/>
    <ds:schemaRef ds:uri="http://purl.org/dc/dcmitype/"/>
  </ds:schemaRefs>
</ds:datastoreItem>
</file>

<file path=customXml/itemProps2.xml><?xml version="1.0" encoding="utf-8"?>
<ds:datastoreItem xmlns:ds="http://schemas.openxmlformats.org/officeDocument/2006/customXml" ds:itemID="{7A5906E6-43A5-4AFD-9179-73323F9DE49F}">
  <ds:schemaRefs>
    <ds:schemaRef ds:uri="http://schemas.openxmlformats.org/officeDocument/2006/bibliography"/>
  </ds:schemaRefs>
</ds:datastoreItem>
</file>

<file path=customXml/itemProps3.xml><?xml version="1.0" encoding="utf-8"?>
<ds:datastoreItem xmlns:ds="http://schemas.openxmlformats.org/officeDocument/2006/customXml" ds:itemID="{5A22F625-5BD1-4669-B357-90F6E1460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BDF098-AFC0-4EE9-9DDA-68D94BD9A6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5182</Words>
  <Characters>29539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Purpose of the Report</vt:lpstr>
    </vt:vector>
  </TitlesOfParts>
  <Company>LGA</Company>
  <LinksUpToDate>false</LinksUpToDate>
  <CharactersWithSpaces>34652</CharactersWithSpaces>
  <SharedDoc>false</SharedDoc>
  <HLinks>
    <vt:vector size="96" baseType="variant">
      <vt:variant>
        <vt:i4>5898261</vt:i4>
      </vt:variant>
      <vt:variant>
        <vt:i4>39</vt:i4>
      </vt:variant>
      <vt:variant>
        <vt:i4>0</vt:i4>
      </vt:variant>
      <vt:variant>
        <vt:i4>5</vt:i4>
      </vt:variant>
      <vt:variant>
        <vt:lpwstr>https://www.local.gov.uk/system/files/2021-06/workforce - accessible - NJC-2-21 - Inclusive Fire Service Group Report 2020 -.pdf</vt:lpwstr>
      </vt:variant>
      <vt:variant>
        <vt:lpwstr/>
      </vt:variant>
      <vt:variant>
        <vt:i4>2293880</vt:i4>
      </vt:variant>
      <vt:variant>
        <vt:i4>36</vt:i4>
      </vt:variant>
      <vt:variant>
        <vt:i4>0</vt:i4>
      </vt:variant>
      <vt:variant>
        <vt:i4>5</vt:i4>
      </vt:variant>
      <vt:variant>
        <vt:lpwstr>https://www.local.gov.uk/sites/default/files/documents/EMP 8 19 - FPS 2015 CMPH - Final.pdf</vt:lpwstr>
      </vt:variant>
      <vt:variant>
        <vt:lpwstr/>
      </vt:variant>
      <vt:variant>
        <vt:i4>7012415</vt:i4>
      </vt:variant>
      <vt:variant>
        <vt:i4>33</vt:i4>
      </vt:variant>
      <vt:variant>
        <vt:i4>0</vt:i4>
      </vt:variant>
      <vt:variant>
        <vt:i4>5</vt:i4>
      </vt:variant>
      <vt:variant>
        <vt:lpwstr>https://www.local.gov.uk/publications/core-code-ethics-fire-and-rescue-services-england</vt:lpwstr>
      </vt:variant>
      <vt:variant>
        <vt:lpwstr/>
      </vt:variant>
      <vt:variant>
        <vt:i4>8323112</vt:i4>
      </vt:variant>
      <vt:variant>
        <vt:i4>30</vt:i4>
      </vt:variant>
      <vt:variant>
        <vt:i4>0</vt:i4>
      </vt:variant>
      <vt:variant>
        <vt:i4>5</vt:i4>
      </vt:variant>
      <vt:variant>
        <vt:lpwstr>https://www.local.gov.uk/our-support/workforce-and-hr-support/employment-relations/employment-law-topics-and-e-guides-0</vt:lpwstr>
      </vt:variant>
      <vt:variant>
        <vt:lpwstr/>
      </vt:variant>
      <vt:variant>
        <vt:i4>2621555</vt:i4>
      </vt:variant>
      <vt:variant>
        <vt:i4>27</vt:i4>
      </vt:variant>
      <vt:variant>
        <vt:i4>0</vt:i4>
      </vt:variant>
      <vt:variant>
        <vt:i4>5</vt:i4>
      </vt:variant>
      <vt:variant>
        <vt:lpwstr>https://protect-eu.mimecast.com/s/MdteCP1JWI0l305szLbdD</vt:lpwstr>
      </vt:variant>
      <vt:variant>
        <vt:lpwstr/>
      </vt:variant>
      <vt:variant>
        <vt:i4>6291515</vt:i4>
      </vt:variant>
      <vt:variant>
        <vt:i4>24</vt:i4>
      </vt:variant>
      <vt:variant>
        <vt:i4>0</vt:i4>
      </vt:variant>
      <vt:variant>
        <vt:i4>5</vt:i4>
      </vt:variant>
      <vt:variant>
        <vt:lpwstr>https://questions-statements.parliament.uk/written-statements/detail/2021-02-04/hcws757</vt:lpwstr>
      </vt:variant>
      <vt:variant>
        <vt:lpwstr/>
      </vt:variant>
      <vt:variant>
        <vt:i4>6160458</vt:i4>
      </vt:variant>
      <vt:variant>
        <vt:i4>21</vt:i4>
      </vt:variant>
      <vt:variant>
        <vt:i4>0</vt:i4>
      </vt:variant>
      <vt:variant>
        <vt:i4>5</vt:i4>
      </vt:variant>
      <vt:variant>
        <vt:lpwstr>https://www.gov.uk/government/publications/public-service-pensions-completion-of-2016-valuations</vt:lpwstr>
      </vt:variant>
      <vt:variant>
        <vt:lpwstr/>
      </vt:variant>
      <vt:variant>
        <vt:i4>4849678</vt:i4>
      </vt:variant>
      <vt:variant>
        <vt:i4>18</vt:i4>
      </vt:variant>
      <vt:variant>
        <vt:i4>0</vt:i4>
      </vt:variant>
      <vt:variant>
        <vt:i4>5</vt:i4>
      </vt:variant>
      <vt:variant>
        <vt:lpwstr>https://www.fpsregs.org/images/Age-discrimination/HMT-withdrawal-of-HO-immediate-detriment-guidance-29-November-2021.pdf</vt:lpwstr>
      </vt:variant>
      <vt:variant>
        <vt:lpwstr/>
      </vt:variant>
      <vt:variant>
        <vt:i4>4849678</vt:i4>
      </vt:variant>
      <vt:variant>
        <vt:i4>15</vt:i4>
      </vt:variant>
      <vt:variant>
        <vt:i4>0</vt:i4>
      </vt:variant>
      <vt:variant>
        <vt:i4>5</vt:i4>
      </vt:variant>
      <vt:variant>
        <vt:lpwstr>https://www.fpsregs.org/images/Age-discrimination/HMT-withdrawal-of-HO-immediate-detriment-guidance-29-November-2021.pdf</vt:lpwstr>
      </vt:variant>
      <vt:variant>
        <vt:lpwstr/>
      </vt:variant>
      <vt:variant>
        <vt:i4>2752550</vt:i4>
      </vt:variant>
      <vt:variant>
        <vt:i4>12</vt:i4>
      </vt:variant>
      <vt:variant>
        <vt:i4>0</vt:i4>
      </vt:variant>
      <vt:variant>
        <vt:i4>5</vt:i4>
      </vt:variant>
      <vt:variant>
        <vt:lpwstr>https://bills.parliament.uk/bills/3060/publications</vt:lpwstr>
      </vt:variant>
      <vt:variant>
        <vt:lpwstr/>
      </vt:variant>
      <vt:variant>
        <vt:i4>1441866</vt:i4>
      </vt:variant>
      <vt:variant>
        <vt:i4>9</vt:i4>
      </vt:variant>
      <vt:variant>
        <vt:i4>0</vt:i4>
      </vt:variant>
      <vt:variant>
        <vt:i4>5</vt:i4>
      </vt:variant>
      <vt:variant>
        <vt:lpwstr>https://www.gov.uk/government/publications/taxation-of-public-service-pension-reform-remedy/taxation-of-public-service-pension-reform-remedy</vt:lpwstr>
      </vt:variant>
      <vt:variant>
        <vt:lpwstr/>
      </vt:variant>
      <vt:variant>
        <vt:i4>6619244</vt:i4>
      </vt:variant>
      <vt:variant>
        <vt:i4>6</vt:i4>
      </vt:variant>
      <vt:variant>
        <vt:i4>0</vt:i4>
      </vt:variant>
      <vt:variant>
        <vt:i4>5</vt:i4>
      </vt:variant>
      <vt:variant>
        <vt:lpwstr>https://www.fpsregs.org/images/Age-discrimination/Joint-statement-LGA-FBU-19-November-2021.pdf</vt:lpwstr>
      </vt:variant>
      <vt:variant>
        <vt:lpwstr/>
      </vt:variant>
      <vt:variant>
        <vt:i4>2621475</vt:i4>
      </vt:variant>
      <vt:variant>
        <vt:i4>3</vt:i4>
      </vt:variant>
      <vt:variant>
        <vt:i4>0</vt:i4>
      </vt:variant>
      <vt:variant>
        <vt:i4>5</vt:i4>
      </vt:variant>
      <vt:variant>
        <vt:lpwstr>https://bills.parliament.uk/bills/3032/publications</vt:lpwstr>
      </vt:variant>
      <vt:variant>
        <vt:lpwstr/>
      </vt:variant>
      <vt:variant>
        <vt:i4>8061045</vt:i4>
      </vt:variant>
      <vt:variant>
        <vt:i4>0</vt:i4>
      </vt:variant>
      <vt:variant>
        <vt:i4>0</vt:i4>
      </vt:variant>
      <vt:variant>
        <vt:i4>5</vt:i4>
      </vt:variant>
      <vt:variant>
        <vt:lpwstr>https://www.gov.uk/government/consultations/amendments-to-the-firefighters-pension-schemes-in-england-2022</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report - FSMC - 101221</dc:title>
  <dc:subject/>
  <dc:creator>eamon.lally</dc:creator>
  <cp:keywords/>
  <cp:lastModifiedBy>Jonathan Bryant</cp:lastModifiedBy>
  <cp:revision>2</cp:revision>
  <cp:lastPrinted>2020-01-17T12:38:00Z</cp:lastPrinted>
  <dcterms:created xsi:type="dcterms:W3CDTF">2021-12-06T14:20:00Z</dcterms:created>
  <dcterms:modified xsi:type="dcterms:W3CDTF">2021-12-06T14:20:00Z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TaxKeyword">
    <vt:lpwstr/>
  </property>
  <property fmtid="{D5CDD505-2E9C-101B-9397-08002B2CF9AE}" pid="4" name="WorkflowChangePath">
    <vt:lpwstr>24f8e0b2-4c82-4946-8ffa-848df0c0da99,2;</vt:lpwstr>
  </property>
</Properties>
</file>